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F4EC" w14:textId="77777777" w:rsidR="00C10AA4" w:rsidRDefault="00C10AA4" w:rsidP="00C10AA4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All Rise </w:t>
      </w:r>
      <w:r w:rsidRPr="0043392F">
        <w:rPr>
          <w:rFonts w:ascii="Arial" w:hAnsi="Arial"/>
          <w:b/>
          <w:bCs/>
          <w:sz w:val="28"/>
          <w:szCs w:val="28"/>
        </w:rPr>
        <w:t xml:space="preserve">National Treatment Court Month </w:t>
      </w:r>
      <w:r>
        <w:rPr>
          <w:rFonts w:ascii="Arial" w:hAnsi="Arial"/>
          <w:b/>
          <w:bCs/>
          <w:sz w:val="28"/>
          <w:szCs w:val="28"/>
        </w:rPr>
        <w:t>Toolkit</w:t>
      </w:r>
    </w:p>
    <w:p w14:paraId="2F6FEBC2" w14:textId="77777777" w:rsidR="00C10AA4" w:rsidRPr="00B150B1" w:rsidRDefault="00C10AA4" w:rsidP="00C10AA4">
      <w:pPr>
        <w:jc w:val="center"/>
        <w:rPr>
          <w:rFonts w:ascii="Arial" w:hAnsi="Arial"/>
          <w:b/>
          <w:bCs/>
          <w:sz w:val="24"/>
          <w:szCs w:val="24"/>
        </w:rPr>
      </w:pPr>
      <w:r w:rsidRPr="00B150B1">
        <w:rPr>
          <w:rFonts w:ascii="Arial" w:hAnsi="Arial"/>
          <w:b/>
          <w:bCs/>
          <w:sz w:val="24"/>
          <w:szCs w:val="24"/>
        </w:rPr>
        <w:t>May 2024</w:t>
      </w:r>
    </w:p>
    <w:p w14:paraId="2A994C2B" w14:textId="77777777" w:rsidR="0043392F" w:rsidRDefault="0043392F" w:rsidP="0043392F">
      <w:pPr>
        <w:jc w:val="center"/>
        <w:rPr>
          <w:b/>
          <w:bCs/>
        </w:rPr>
      </w:pPr>
    </w:p>
    <w:p w14:paraId="081EF8E8" w14:textId="77777777" w:rsidR="0043392F" w:rsidRDefault="0043392F" w:rsidP="0043392F">
      <w:pPr>
        <w:rPr>
          <w:b/>
          <w:bCs/>
        </w:rPr>
      </w:pPr>
    </w:p>
    <w:p w14:paraId="0254FDB5" w14:textId="41E9D640" w:rsidR="00C205EC" w:rsidRPr="00C205EC" w:rsidRDefault="00C205EC" w:rsidP="00C205EC">
      <w:pPr>
        <w:jc w:val="center"/>
        <w:rPr>
          <w:b/>
          <w:bCs/>
          <w:sz w:val="24"/>
          <w:szCs w:val="24"/>
        </w:rPr>
      </w:pPr>
      <w:r w:rsidRPr="00C205EC">
        <w:rPr>
          <w:b/>
          <w:bCs/>
          <w:sz w:val="24"/>
          <w:szCs w:val="24"/>
        </w:rPr>
        <w:t>Sample Proclamation</w:t>
      </w:r>
    </w:p>
    <w:p w14:paraId="1195C42D" w14:textId="77777777" w:rsidR="00C205EC" w:rsidRPr="00ED345E" w:rsidRDefault="00C205EC" w:rsidP="00C205EC"/>
    <w:p w14:paraId="3993A766" w14:textId="77777777" w:rsidR="00C205EC" w:rsidRDefault="00C205EC" w:rsidP="00C205EC">
      <w:r w:rsidRPr="00ED345E">
        <w:rPr>
          <w:b/>
          <w:bCs/>
        </w:rPr>
        <w:t xml:space="preserve">WHEREAS </w:t>
      </w:r>
      <w:r>
        <w:t>according to All Rise, t</w:t>
      </w:r>
      <w:r w:rsidRPr="001D6FDC">
        <w:t xml:space="preserve">reatment courts are the most successful intervention in our nation’s history for leading people </w:t>
      </w:r>
      <w:r>
        <w:t>with substance use and mental health disorders</w:t>
      </w:r>
      <w:r w:rsidRPr="001D6FDC">
        <w:t xml:space="preserve"> out of the justice system and into lives of recovery, stability, and health</w:t>
      </w:r>
      <w:r w:rsidRPr="00ED345E">
        <w:t xml:space="preserve">; and </w:t>
      </w:r>
    </w:p>
    <w:p w14:paraId="7089D59C" w14:textId="77777777" w:rsidR="00C205EC" w:rsidRPr="00ED345E" w:rsidRDefault="00C205EC" w:rsidP="00C205EC"/>
    <w:p w14:paraId="72D4AE8A" w14:textId="77777777" w:rsidR="00C205EC" w:rsidRDefault="00C205EC" w:rsidP="00C205EC">
      <w:r w:rsidRPr="00ED345E">
        <w:rPr>
          <w:b/>
          <w:bCs/>
        </w:rPr>
        <w:t xml:space="preserve">WHEREAS </w:t>
      </w:r>
      <w:r w:rsidRPr="00ED345E">
        <w:t xml:space="preserve">there are now more than 4,000 treatment courts nationwide; and </w:t>
      </w:r>
    </w:p>
    <w:p w14:paraId="6438E17C" w14:textId="77777777" w:rsidR="00C205EC" w:rsidRPr="00ED345E" w:rsidRDefault="00C205EC" w:rsidP="00C205EC"/>
    <w:p w14:paraId="752F4DE7" w14:textId="77777777" w:rsidR="00C205EC" w:rsidRDefault="00C205EC" w:rsidP="00C205EC">
      <w:r w:rsidRPr="00ED345E">
        <w:rPr>
          <w:b/>
          <w:bCs/>
        </w:rPr>
        <w:t xml:space="preserve">WHEREAS </w:t>
      </w:r>
      <w:r w:rsidRPr="00ED345E">
        <w:t xml:space="preserve">treatment courts are the cornerstone of justice reform sweeping the nation; and </w:t>
      </w:r>
    </w:p>
    <w:p w14:paraId="32CC7A6D" w14:textId="77777777" w:rsidR="00C205EC" w:rsidRPr="00ED345E" w:rsidRDefault="00C205EC" w:rsidP="00C205EC"/>
    <w:p w14:paraId="69816377" w14:textId="77777777" w:rsidR="00C205EC" w:rsidRDefault="00C205EC" w:rsidP="00C205EC">
      <w:r w:rsidRPr="00ED345E">
        <w:rPr>
          <w:b/>
          <w:bCs/>
        </w:rPr>
        <w:t xml:space="preserve">WHEREAS </w:t>
      </w:r>
      <w:r>
        <w:t>t</w:t>
      </w:r>
      <w:r w:rsidRPr="0033402A">
        <w:t xml:space="preserve">reatment courts have transformed the way the justice system responds to </w:t>
      </w:r>
      <w:r>
        <w:t xml:space="preserve">people with </w:t>
      </w:r>
      <w:r w:rsidRPr="0033402A">
        <w:t>substance use and mental health disorders by combining accountability with evidence-based treatment</w:t>
      </w:r>
      <w:r w:rsidRPr="00ED345E">
        <w:t xml:space="preserve">; and </w:t>
      </w:r>
    </w:p>
    <w:p w14:paraId="23D1AB17" w14:textId="77777777" w:rsidR="00C205EC" w:rsidRPr="00ED345E" w:rsidRDefault="00C205EC" w:rsidP="00C205EC"/>
    <w:p w14:paraId="3D9D698C" w14:textId="77777777" w:rsidR="00C205EC" w:rsidRDefault="00C205EC" w:rsidP="00C205EC">
      <w:r w:rsidRPr="00ED345E">
        <w:rPr>
          <w:b/>
          <w:bCs/>
        </w:rPr>
        <w:t xml:space="preserve">WHEREAS </w:t>
      </w:r>
      <w:r>
        <w:t>t</w:t>
      </w:r>
      <w:r w:rsidRPr="00187A4E">
        <w:t>reatment courts annually refer more than 150,000 people to lifesaving treatment and recovery support services</w:t>
      </w:r>
      <w:r w:rsidRPr="00ED345E">
        <w:t xml:space="preserve">; and </w:t>
      </w:r>
    </w:p>
    <w:p w14:paraId="5AE6F1AE" w14:textId="77777777" w:rsidR="00C205EC" w:rsidRPr="00ED345E" w:rsidRDefault="00C205EC" w:rsidP="00C205EC"/>
    <w:p w14:paraId="68D28789" w14:textId="77777777" w:rsidR="00C205EC" w:rsidRDefault="00C205EC" w:rsidP="00C205EC">
      <w:r w:rsidRPr="00ED345E">
        <w:rPr>
          <w:b/>
          <w:bCs/>
        </w:rPr>
        <w:t xml:space="preserve">WHEREAS </w:t>
      </w:r>
      <w:r>
        <w:t>treatment courts</w:t>
      </w:r>
      <w:r w:rsidRPr="00ED345E">
        <w:t xml:space="preserve"> save an average of $6,000 for every individual they serve; and </w:t>
      </w:r>
    </w:p>
    <w:p w14:paraId="6FA67F1D" w14:textId="77777777" w:rsidR="00C205EC" w:rsidRPr="00ED345E" w:rsidRDefault="00C205EC" w:rsidP="00C205EC"/>
    <w:p w14:paraId="61676E66" w14:textId="77777777" w:rsidR="00C205EC" w:rsidRDefault="00C205EC" w:rsidP="00C205EC">
      <w:r w:rsidRPr="00ED345E">
        <w:rPr>
          <w:b/>
          <w:bCs/>
        </w:rPr>
        <w:t xml:space="preserve">WHEREAS </w:t>
      </w:r>
      <w:r>
        <w:t xml:space="preserve">according to All Rise, </w:t>
      </w:r>
      <w:r w:rsidRPr="00ED345E">
        <w:t xml:space="preserve">treatment courts significantly improve substance use disorder treatment outcomes, substantially reduce addiction and related crime, and do so at less expense than any other justice strategy; and </w:t>
      </w:r>
    </w:p>
    <w:p w14:paraId="58032A6D" w14:textId="77777777" w:rsidR="00C205EC" w:rsidRPr="00ED345E" w:rsidRDefault="00C205EC" w:rsidP="00C205EC"/>
    <w:p w14:paraId="0C7F7C9B" w14:textId="77777777" w:rsidR="00C205EC" w:rsidRDefault="00C205EC" w:rsidP="00C205EC">
      <w:r w:rsidRPr="00ED345E">
        <w:rPr>
          <w:b/>
          <w:bCs/>
        </w:rPr>
        <w:t xml:space="preserve">WHEREAS </w:t>
      </w:r>
      <w:r w:rsidRPr="00ED345E">
        <w:t xml:space="preserve">treatment courts improve education, employment, housing, and financial stability, promote family reunification, reduce foster care placements; and </w:t>
      </w:r>
    </w:p>
    <w:p w14:paraId="11DBF418" w14:textId="77777777" w:rsidR="00C205EC" w:rsidRPr="00ED345E" w:rsidRDefault="00C205EC" w:rsidP="00C205EC"/>
    <w:p w14:paraId="3E2FEF85" w14:textId="77777777" w:rsidR="00C205EC" w:rsidRDefault="00C205EC" w:rsidP="00C205EC">
      <w:r w:rsidRPr="00ED345E">
        <w:rPr>
          <w:b/>
          <w:bCs/>
        </w:rPr>
        <w:t xml:space="preserve">WHEREAS </w:t>
      </w:r>
      <w:r w:rsidRPr="00ED345E">
        <w:t xml:space="preserve">treatment courts facilitate community-wide partnerships, bringing together public safety and public health; and </w:t>
      </w:r>
    </w:p>
    <w:p w14:paraId="5004A100" w14:textId="77777777" w:rsidR="00C205EC" w:rsidRPr="00ED345E" w:rsidRDefault="00C205EC" w:rsidP="00C205EC"/>
    <w:p w14:paraId="5CA1551D" w14:textId="77777777" w:rsidR="00C205EC" w:rsidRDefault="00C205EC" w:rsidP="00C205EC">
      <w:r w:rsidRPr="00705459">
        <w:rPr>
          <w:b/>
          <w:bCs/>
        </w:rPr>
        <w:t xml:space="preserve">WHEREAS </w:t>
      </w:r>
      <w:r w:rsidRPr="00705459">
        <w:t>treatment courts demonstrate that when one person rises, we all rise.</w:t>
      </w:r>
      <w:r w:rsidRPr="00ED345E">
        <w:t xml:space="preserve"> </w:t>
      </w:r>
    </w:p>
    <w:p w14:paraId="344B2AC1" w14:textId="77777777" w:rsidR="00C205EC" w:rsidRPr="00ED345E" w:rsidRDefault="00C205EC" w:rsidP="00C205EC"/>
    <w:p w14:paraId="42B3F333" w14:textId="77777777" w:rsidR="00C205EC" w:rsidRDefault="00C205EC" w:rsidP="00C205EC">
      <w:r w:rsidRPr="00ED345E">
        <w:rPr>
          <w:b/>
          <w:bCs/>
        </w:rPr>
        <w:t xml:space="preserve">THEREFORE, BE IT RESOLVED </w:t>
      </w:r>
      <w:proofErr w:type="gramStart"/>
      <w:r w:rsidRPr="00ED345E">
        <w:t>that __</w:t>
      </w:r>
      <w:proofErr w:type="gramEnd"/>
      <w:r w:rsidRPr="00ED345E">
        <w:t>________________ declares that Treatment Court Month be established during the month of May.</w:t>
      </w:r>
    </w:p>
    <w:p w14:paraId="49E8FDA0" w14:textId="53767435" w:rsidR="00DA5B4A" w:rsidRDefault="00DA5B4A" w:rsidP="00C205EC">
      <w:pPr>
        <w:jc w:val="center"/>
      </w:pPr>
    </w:p>
    <w:sectPr w:rsidR="00DA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54F7" w14:textId="77777777" w:rsidR="0043392F" w:rsidRDefault="0043392F" w:rsidP="0043392F">
      <w:r>
        <w:separator/>
      </w:r>
    </w:p>
  </w:endnote>
  <w:endnote w:type="continuationSeparator" w:id="0">
    <w:p w14:paraId="7BDB74F9" w14:textId="77777777" w:rsidR="0043392F" w:rsidRDefault="0043392F" w:rsidP="0043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24CD" w14:textId="77777777" w:rsidR="0043392F" w:rsidRDefault="0043392F" w:rsidP="0043392F">
      <w:r>
        <w:separator/>
      </w:r>
    </w:p>
  </w:footnote>
  <w:footnote w:type="continuationSeparator" w:id="0">
    <w:p w14:paraId="17E3217E" w14:textId="77777777" w:rsidR="0043392F" w:rsidRDefault="0043392F" w:rsidP="0043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2F"/>
    <w:rsid w:val="001E130D"/>
    <w:rsid w:val="0043392F"/>
    <w:rsid w:val="00521154"/>
    <w:rsid w:val="00BA6788"/>
    <w:rsid w:val="00C10AA4"/>
    <w:rsid w:val="00C205EC"/>
    <w:rsid w:val="00C838B7"/>
    <w:rsid w:val="00DA5B4A"/>
    <w:rsid w:val="00F204F7"/>
    <w:rsid w:val="00FC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BFA24"/>
  <w15:chartTrackingRefBased/>
  <w15:docId w15:val="{81EFE018-B2F0-4453-BE2C-0CC7123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2F"/>
  </w:style>
  <w:style w:type="paragraph" w:styleId="Heading1">
    <w:name w:val="heading 1"/>
    <w:basedOn w:val="Normal"/>
    <w:next w:val="Normal"/>
    <w:link w:val="Heading1Char"/>
    <w:uiPriority w:val="9"/>
    <w:qFormat/>
    <w:rsid w:val="001E130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30D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3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2F"/>
  </w:style>
  <w:style w:type="paragraph" w:styleId="Footer">
    <w:name w:val="footer"/>
    <w:basedOn w:val="Normal"/>
    <w:link w:val="FooterChar"/>
    <w:uiPriority w:val="99"/>
    <w:unhideWhenUsed/>
    <w:rsid w:val="0043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2F"/>
  </w:style>
  <w:style w:type="character" w:styleId="CommentReference">
    <w:name w:val="annotation reference"/>
    <w:basedOn w:val="DefaultParagraphFont"/>
    <w:uiPriority w:val="99"/>
    <w:semiHidden/>
    <w:unhideWhenUsed/>
    <w:rsid w:val="00F20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4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8B7AA885F8488EA4684AFD16B2E0" ma:contentTypeVersion="15" ma:contentTypeDescription="Create a new document." ma:contentTypeScope="" ma:versionID="9ea3b8ebe6342363ba469000a71749bc">
  <xsd:schema xmlns:xsd="http://www.w3.org/2001/XMLSchema" xmlns:xs="http://www.w3.org/2001/XMLSchema" xmlns:p="http://schemas.microsoft.com/office/2006/metadata/properties" xmlns:ns2="c4422394-df10-4ee1-9d6c-269a2ede9d05" xmlns:ns3="a40b18b5-92db-4df7-acaf-9f221fc3d511" targetNamespace="http://schemas.microsoft.com/office/2006/metadata/properties" ma:root="true" ma:fieldsID="21dd4034d0779c9fbfa2dc46c807b013" ns2:_="" ns3:_="">
    <xsd:import namespace="c4422394-df10-4ee1-9d6c-269a2ede9d05"/>
    <xsd:import namespace="a40b18b5-92db-4df7-acaf-9f221fc3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2394-df10-4ee1-9d6c-269a2ede9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7509385-6d10-4645-9c0c-e66aa172f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b18b5-92db-4df7-acaf-9f221fc3d51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59763e-c948-461e-96e6-5800bc2e8460}" ma:internalName="TaxCatchAll" ma:showField="CatchAllData" ma:web="a40b18b5-92db-4df7-acaf-9f221fc3d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422394-df10-4ee1-9d6c-269a2ede9d05">
      <Terms xmlns="http://schemas.microsoft.com/office/infopath/2007/PartnerControls"/>
    </lcf76f155ced4ddcb4097134ff3c332f>
    <TaxCatchAll xmlns="a40b18b5-92db-4df7-acaf-9f221fc3d511" xsi:nil="true"/>
  </documentManagement>
</p:properties>
</file>

<file path=customXml/itemProps1.xml><?xml version="1.0" encoding="utf-8"?>
<ds:datastoreItem xmlns:ds="http://schemas.openxmlformats.org/officeDocument/2006/customXml" ds:itemID="{84480AC8-E1B4-406F-A227-86BC6FFC3F11}"/>
</file>

<file path=customXml/itemProps2.xml><?xml version="1.0" encoding="utf-8"?>
<ds:datastoreItem xmlns:ds="http://schemas.openxmlformats.org/officeDocument/2006/customXml" ds:itemID="{E3F34E18-CC0B-4938-9936-7F582EE4B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1148D-2EE1-4B24-852F-A10A8A45DFA3}">
  <ds:schemaRefs>
    <ds:schemaRef ds:uri="0cea780b-f195-42af-bf4c-3d8878b19771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8b2201-ca73-46b9-9f11-40b45c5a2e56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Glisson</dc:creator>
  <cp:keywords/>
  <dc:description/>
  <cp:lastModifiedBy>Brooke Glisson</cp:lastModifiedBy>
  <cp:revision>2</cp:revision>
  <dcterms:created xsi:type="dcterms:W3CDTF">2024-02-22T14:26:00Z</dcterms:created>
  <dcterms:modified xsi:type="dcterms:W3CDTF">2024-02-22T14:26:00Z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0x010100E2908B7AA885F8488EA4684AFD16B2E0</vt:lpwstr>
  </property>
</Properties>
</file>