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CD898" w14:textId="19EA84E3" w:rsidR="00FF14A9" w:rsidRPr="007037E0" w:rsidRDefault="00BA5730" w:rsidP="00BA5730">
      <w:pPr>
        <w:spacing w:line="240" w:lineRule="auto"/>
        <w:jc w:val="center"/>
        <w:rPr>
          <w:rFonts w:ascii="Times New Roman" w:hAnsi="Times New Roman" w:cs="Times New Roman"/>
          <w:b/>
          <w:sz w:val="24"/>
          <w:szCs w:val="24"/>
        </w:rPr>
      </w:pPr>
      <w:r w:rsidRPr="007037E0">
        <w:rPr>
          <w:rFonts w:ascii="Times New Roman" w:hAnsi="Times New Roman" w:cs="Times New Roman"/>
          <w:b/>
          <w:sz w:val="24"/>
          <w:szCs w:val="24"/>
        </w:rPr>
        <w:t>SAMPLE MEMORANDUM OF UNDERSTANDING</w:t>
      </w:r>
    </w:p>
    <w:p w14:paraId="54F8C38B" w14:textId="6672857C" w:rsidR="00BA5730" w:rsidRPr="007037E0" w:rsidRDefault="00BA5730" w:rsidP="00BA5730">
      <w:pPr>
        <w:spacing w:line="240" w:lineRule="auto"/>
        <w:jc w:val="center"/>
        <w:rPr>
          <w:rFonts w:ascii="Times New Roman" w:hAnsi="Times New Roman" w:cs="Times New Roman"/>
          <w:b/>
          <w:sz w:val="24"/>
          <w:szCs w:val="24"/>
        </w:rPr>
      </w:pPr>
    </w:p>
    <w:p w14:paraId="5277C5A8" w14:textId="47F63A23" w:rsidR="00BA5730" w:rsidRPr="007037E0" w:rsidRDefault="00BA5730" w:rsidP="00BA5730">
      <w:pPr>
        <w:spacing w:line="240" w:lineRule="auto"/>
        <w:rPr>
          <w:rFonts w:ascii="Times New Roman" w:hAnsi="Times New Roman" w:cs="Times New Roman"/>
          <w:i/>
          <w:sz w:val="24"/>
          <w:szCs w:val="24"/>
        </w:rPr>
      </w:pPr>
      <w:r w:rsidRPr="007037E0">
        <w:rPr>
          <w:rFonts w:ascii="Times New Roman" w:hAnsi="Times New Roman" w:cs="Times New Roman"/>
          <w:b/>
          <w:sz w:val="24"/>
          <w:szCs w:val="24"/>
        </w:rPr>
        <w:t xml:space="preserve">AGREEMENT between </w:t>
      </w:r>
      <w:r w:rsidRPr="007037E0">
        <w:rPr>
          <w:rFonts w:ascii="Times New Roman" w:hAnsi="Times New Roman" w:cs="Times New Roman"/>
          <w:i/>
          <w:sz w:val="24"/>
          <w:szCs w:val="24"/>
        </w:rPr>
        <w:t>(list all organizations involved).</w:t>
      </w:r>
    </w:p>
    <w:p w14:paraId="4C212828" w14:textId="2F0E5F66" w:rsidR="00BA5730" w:rsidRPr="007037E0" w:rsidRDefault="00BA5730" w:rsidP="00BA5730">
      <w:pPr>
        <w:spacing w:line="240" w:lineRule="auto"/>
        <w:rPr>
          <w:rFonts w:ascii="Times New Roman" w:hAnsi="Times New Roman" w:cs="Times New Roman"/>
          <w:b/>
          <w:sz w:val="24"/>
          <w:szCs w:val="24"/>
        </w:rPr>
      </w:pPr>
    </w:p>
    <w:p w14:paraId="556E8FDD" w14:textId="4EF3BA0F" w:rsidR="00BA5730" w:rsidRPr="007037E0" w:rsidRDefault="00BA5730" w:rsidP="00BA5730">
      <w:pPr>
        <w:spacing w:line="240" w:lineRule="auto"/>
        <w:rPr>
          <w:rFonts w:ascii="Times New Roman" w:hAnsi="Times New Roman" w:cs="Times New Roman"/>
          <w:b/>
          <w:sz w:val="20"/>
          <w:szCs w:val="20"/>
        </w:rPr>
      </w:pPr>
      <w:r w:rsidRPr="007037E0">
        <w:rPr>
          <w:rFonts w:ascii="Times New Roman" w:hAnsi="Times New Roman" w:cs="Times New Roman"/>
          <w:b/>
          <w:sz w:val="20"/>
          <w:szCs w:val="20"/>
        </w:rPr>
        <w:t xml:space="preserve">The parties to this Agreement endorse the mission and goals of the treatment court in order to enhance public safety, ensure participant accountability, and reduce the cost to society. By addressing criminal thinking, substance/alcohol use disorders, trauma, and mental and physical health, the participants will realize improved quality of life. The parties recognize that for the goals and mission of the treatment court to be successful, cooperation and collaboration must occur within a </w:t>
      </w:r>
      <w:proofErr w:type="gramStart"/>
      <w:r w:rsidRPr="007037E0">
        <w:rPr>
          <w:rFonts w:ascii="Times New Roman" w:hAnsi="Times New Roman" w:cs="Times New Roman"/>
          <w:b/>
          <w:sz w:val="20"/>
          <w:szCs w:val="20"/>
        </w:rPr>
        <w:t>networks of systems</w:t>
      </w:r>
      <w:proofErr w:type="gramEnd"/>
      <w:r w:rsidRPr="007037E0">
        <w:rPr>
          <w:rFonts w:ascii="Times New Roman" w:hAnsi="Times New Roman" w:cs="Times New Roman"/>
          <w:b/>
          <w:sz w:val="20"/>
          <w:szCs w:val="20"/>
        </w:rPr>
        <w:t>.</w:t>
      </w:r>
    </w:p>
    <w:p w14:paraId="7735A43E" w14:textId="4C9AB6AE" w:rsidR="00BA5730" w:rsidRPr="007037E0" w:rsidRDefault="00BA5730" w:rsidP="00BA5730">
      <w:pPr>
        <w:spacing w:line="240" w:lineRule="auto"/>
        <w:rPr>
          <w:rFonts w:ascii="Times New Roman" w:hAnsi="Times New Roman" w:cs="Times New Roman"/>
          <w:b/>
          <w:sz w:val="20"/>
          <w:szCs w:val="20"/>
        </w:rPr>
      </w:pPr>
      <w:r w:rsidRPr="007037E0">
        <w:rPr>
          <w:rFonts w:ascii="Times New Roman" w:hAnsi="Times New Roman" w:cs="Times New Roman"/>
          <w:b/>
          <w:sz w:val="20"/>
          <w:szCs w:val="20"/>
        </w:rPr>
        <w:t>The parties to this Agreement understand that the confidentiality of participants’ alcohol and drug treatment records are protected under Federal regulations: Confidentiality of Alcohol and Drug Abuse Patient Records, 42 CFR Part 2 and the HIPPA Privacy Rule, 45 CFR 160, 162, and 164. The parties agree to comply with all confidentiality requirements.</w:t>
      </w:r>
    </w:p>
    <w:p w14:paraId="55A8407C" w14:textId="5D846F68" w:rsidR="00F45B24" w:rsidRPr="007037E0" w:rsidRDefault="00F45B24" w:rsidP="00F45B24">
      <w:pPr>
        <w:spacing w:line="240" w:lineRule="auto"/>
        <w:jc w:val="center"/>
        <w:rPr>
          <w:rFonts w:ascii="Times New Roman" w:hAnsi="Times New Roman" w:cs="Times New Roman"/>
          <w:sz w:val="24"/>
          <w:szCs w:val="24"/>
          <w:u w:val="single"/>
        </w:rPr>
      </w:pPr>
      <w:r w:rsidRPr="007037E0">
        <w:rPr>
          <w:rFonts w:ascii="Times New Roman" w:hAnsi="Times New Roman" w:cs="Times New Roman"/>
          <w:sz w:val="24"/>
          <w:szCs w:val="24"/>
          <w:u w:val="single"/>
        </w:rPr>
        <w:t>PROGRAM GOALS</w:t>
      </w:r>
    </w:p>
    <w:p w14:paraId="2304488C" w14:textId="64D34BE2" w:rsidR="00F45B24" w:rsidRPr="007037E0" w:rsidRDefault="00F45B24" w:rsidP="00F45B24">
      <w:pPr>
        <w:spacing w:line="240" w:lineRule="auto"/>
        <w:rPr>
          <w:rFonts w:ascii="Times New Roman" w:hAnsi="Times New Roman" w:cs="Times New Roman"/>
          <w:sz w:val="20"/>
          <w:szCs w:val="20"/>
        </w:rPr>
      </w:pPr>
      <w:r w:rsidRPr="007037E0">
        <w:rPr>
          <w:rFonts w:ascii="Times New Roman" w:hAnsi="Times New Roman" w:cs="Times New Roman"/>
          <w:sz w:val="20"/>
          <w:szCs w:val="20"/>
        </w:rPr>
        <w:t xml:space="preserve">Improve the lives of participants with substance use disorders in the criminal justice system through the integration of intensive supervision, alcohol and drug treatment, mental health services, alcohol and drug testing, </w:t>
      </w:r>
      <w:r w:rsidR="00E173FA" w:rsidRPr="007037E0">
        <w:rPr>
          <w:rFonts w:ascii="Times New Roman" w:hAnsi="Times New Roman" w:cs="Times New Roman"/>
          <w:sz w:val="20"/>
          <w:szCs w:val="20"/>
        </w:rPr>
        <w:t xml:space="preserve">and </w:t>
      </w:r>
      <w:r w:rsidRPr="007037E0">
        <w:rPr>
          <w:rFonts w:ascii="Times New Roman" w:hAnsi="Times New Roman" w:cs="Times New Roman"/>
          <w:sz w:val="20"/>
          <w:szCs w:val="20"/>
        </w:rPr>
        <w:t>case management services with criminal justice system processing.</w:t>
      </w:r>
    </w:p>
    <w:p w14:paraId="599673B5" w14:textId="1D5694B2" w:rsidR="002834A7" w:rsidRPr="007037E0" w:rsidRDefault="00F45B24" w:rsidP="002834A7">
      <w:pPr>
        <w:spacing w:line="240" w:lineRule="auto"/>
        <w:rPr>
          <w:rFonts w:ascii="Times New Roman" w:hAnsi="Times New Roman" w:cs="Times New Roman"/>
          <w:sz w:val="20"/>
          <w:szCs w:val="20"/>
        </w:rPr>
      </w:pPr>
      <w:r w:rsidRPr="007037E0">
        <w:rPr>
          <w:rFonts w:ascii="Times New Roman" w:hAnsi="Times New Roman" w:cs="Times New Roman"/>
          <w:sz w:val="20"/>
          <w:szCs w:val="20"/>
        </w:rPr>
        <w:t xml:space="preserve">The parties agree that </w:t>
      </w:r>
      <w:r w:rsidR="002834A7" w:rsidRPr="007037E0">
        <w:rPr>
          <w:rFonts w:ascii="Times New Roman" w:hAnsi="Times New Roman" w:cs="Times New Roman"/>
          <w:sz w:val="20"/>
          <w:szCs w:val="20"/>
        </w:rPr>
        <w:t xml:space="preserve">the program will follow the </w:t>
      </w:r>
      <w:r w:rsidR="002834A7" w:rsidRPr="007037E0">
        <w:rPr>
          <w:rFonts w:ascii="Times New Roman" w:hAnsi="Times New Roman" w:cs="Times New Roman"/>
          <w:i/>
          <w:sz w:val="20"/>
          <w:szCs w:val="20"/>
        </w:rPr>
        <w:t>10 Key Components of Drug Courts</w:t>
      </w:r>
      <w:r w:rsidR="002834A7" w:rsidRPr="007037E0">
        <w:rPr>
          <w:rFonts w:ascii="Times New Roman" w:hAnsi="Times New Roman" w:cs="Times New Roman"/>
          <w:sz w:val="20"/>
          <w:szCs w:val="20"/>
        </w:rPr>
        <w:t xml:space="preserve"> in which the respective agencies will work cooperatively. They are:</w:t>
      </w:r>
    </w:p>
    <w:p w14:paraId="1D933ED1" w14:textId="7D112230" w:rsidR="002834A7" w:rsidRPr="007037E0" w:rsidRDefault="002834A7" w:rsidP="002834A7">
      <w:pPr>
        <w:pStyle w:val="ListParagraph"/>
        <w:numPr>
          <w:ilvl w:val="0"/>
          <w:numId w:val="2"/>
        </w:numPr>
        <w:spacing w:line="240" w:lineRule="auto"/>
        <w:rPr>
          <w:rFonts w:ascii="Times New Roman" w:hAnsi="Times New Roman" w:cs="Times New Roman"/>
          <w:sz w:val="20"/>
          <w:szCs w:val="20"/>
        </w:rPr>
      </w:pPr>
      <w:r w:rsidRPr="007037E0">
        <w:rPr>
          <w:rFonts w:ascii="Times New Roman" w:hAnsi="Times New Roman" w:cs="Times New Roman"/>
          <w:sz w:val="20"/>
          <w:szCs w:val="20"/>
        </w:rPr>
        <w:t>Drug courts integrate alcohol and other drug treatment services with justice system case processing.</w:t>
      </w:r>
    </w:p>
    <w:p w14:paraId="15597517" w14:textId="4BA83DC5" w:rsidR="002834A7" w:rsidRPr="007037E0" w:rsidRDefault="002834A7" w:rsidP="002834A7">
      <w:pPr>
        <w:pStyle w:val="ListParagraph"/>
        <w:numPr>
          <w:ilvl w:val="0"/>
          <w:numId w:val="2"/>
        </w:numPr>
        <w:spacing w:line="240" w:lineRule="auto"/>
        <w:rPr>
          <w:rFonts w:ascii="Times New Roman" w:hAnsi="Times New Roman" w:cs="Times New Roman"/>
          <w:sz w:val="20"/>
          <w:szCs w:val="20"/>
        </w:rPr>
      </w:pPr>
      <w:r w:rsidRPr="007037E0">
        <w:rPr>
          <w:rFonts w:ascii="Times New Roman" w:hAnsi="Times New Roman" w:cs="Times New Roman"/>
          <w:sz w:val="20"/>
          <w:szCs w:val="20"/>
        </w:rPr>
        <w:t>Using a non-adversarial approach, prosecution and defense counsel promote public safety while protecting participants’ due process rights.</w:t>
      </w:r>
    </w:p>
    <w:p w14:paraId="105690BA" w14:textId="5D4AB1D1" w:rsidR="002834A7" w:rsidRPr="007037E0" w:rsidRDefault="002834A7" w:rsidP="002834A7">
      <w:pPr>
        <w:pStyle w:val="ListParagraph"/>
        <w:numPr>
          <w:ilvl w:val="0"/>
          <w:numId w:val="2"/>
        </w:numPr>
        <w:spacing w:line="240" w:lineRule="auto"/>
        <w:rPr>
          <w:rFonts w:ascii="Times New Roman" w:hAnsi="Times New Roman" w:cs="Times New Roman"/>
          <w:sz w:val="20"/>
          <w:szCs w:val="20"/>
        </w:rPr>
      </w:pPr>
      <w:r w:rsidRPr="007037E0">
        <w:rPr>
          <w:rFonts w:ascii="Times New Roman" w:hAnsi="Times New Roman" w:cs="Times New Roman"/>
          <w:sz w:val="20"/>
          <w:szCs w:val="20"/>
        </w:rPr>
        <w:t>Eligible participants are identified early and promptly placed in the drug court program.</w:t>
      </w:r>
    </w:p>
    <w:p w14:paraId="15949158" w14:textId="7EA4551F" w:rsidR="002834A7" w:rsidRPr="007037E0" w:rsidRDefault="002834A7" w:rsidP="002834A7">
      <w:pPr>
        <w:pStyle w:val="ListParagraph"/>
        <w:numPr>
          <w:ilvl w:val="0"/>
          <w:numId w:val="2"/>
        </w:numPr>
        <w:spacing w:line="240" w:lineRule="auto"/>
        <w:rPr>
          <w:rFonts w:ascii="Times New Roman" w:hAnsi="Times New Roman" w:cs="Times New Roman"/>
          <w:sz w:val="20"/>
          <w:szCs w:val="20"/>
        </w:rPr>
      </w:pPr>
      <w:r w:rsidRPr="007037E0">
        <w:rPr>
          <w:rFonts w:ascii="Times New Roman" w:hAnsi="Times New Roman" w:cs="Times New Roman"/>
          <w:sz w:val="20"/>
          <w:szCs w:val="20"/>
        </w:rPr>
        <w:t>Drug courts provide access to a continuum of alcohol, drug and other related treatment and rehabilitations services.</w:t>
      </w:r>
    </w:p>
    <w:p w14:paraId="01627B61" w14:textId="29F8C32B" w:rsidR="002834A7" w:rsidRPr="007037E0" w:rsidRDefault="002834A7" w:rsidP="002834A7">
      <w:pPr>
        <w:pStyle w:val="ListParagraph"/>
        <w:numPr>
          <w:ilvl w:val="0"/>
          <w:numId w:val="2"/>
        </w:numPr>
        <w:spacing w:line="240" w:lineRule="auto"/>
        <w:rPr>
          <w:rFonts w:ascii="Times New Roman" w:hAnsi="Times New Roman" w:cs="Times New Roman"/>
          <w:sz w:val="20"/>
          <w:szCs w:val="20"/>
        </w:rPr>
      </w:pPr>
      <w:r w:rsidRPr="007037E0">
        <w:rPr>
          <w:rFonts w:ascii="Times New Roman" w:hAnsi="Times New Roman" w:cs="Times New Roman"/>
          <w:sz w:val="20"/>
          <w:szCs w:val="20"/>
        </w:rPr>
        <w:t xml:space="preserve">Abstinence is monitored by frequent alcohol and </w:t>
      </w:r>
      <w:proofErr w:type="gramStart"/>
      <w:r w:rsidRPr="007037E0">
        <w:rPr>
          <w:rFonts w:ascii="Times New Roman" w:hAnsi="Times New Roman" w:cs="Times New Roman"/>
          <w:sz w:val="20"/>
          <w:szCs w:val="20"/>
        </w:rPr>
        <w:t>other</w:t>
      </w:r>
      <w:proofErr w:type="gramEnd"/>
      <w:r w:rsidRPr="007037E0">
        <w:rPr>
          <w:rFonts w:ascii="Times New Roman" w:hAnsi="Times New Roman" w:cs="Times New Roman"/>
          <w:sz w:val="20"/>
          <w:szCs w:val="20"/>
        </w:rPr>
        <w:t xml:space="preserve"> drug testing.</w:t>
      </w:r>
    </w:p>
    <w:p w14:paraId="4764156C" w14:textId="66304294" w:rsidR="002834A7" w:rsidRPr="007037E0" w:rsidRDefault="002834A7" w:rsidP="002834A7">
      <w:pPr>
        <w:pStyle w:val="ListParagraph"/>
        <w:numPr>
          <w:ilvl w:val="0"/>
          <w:numId w:val="2"/>
        </w:numPr>
        <w:spacing w:line="240" w:lineRule="auto"/>
        <w:rPr>
          <w:rFonts w:ascii="Times New Roman" w:hAnsi="Times New Roman" w:cs="Times New Roman"/>
          <w:sz w:val="20"/>
          <w:szCs w:val="20"/>
        </w:rPr>
      </w:pPr>
      <w:r w:rsidRPr="007037E0">
        <w:rPr>
          <w:rFonts w:ascii="Times New Roman" w:hAnsi="Times New Roman" w:cs="Times New Roman"/>
          <w:sz w:val="20"/>
          <w:szCs w:val="20"/>
        </w:rPr>
        <w:t>A coordinated strategy governs drug court responses to participant compliance.</w:t>
      </w:r>
    </w:p>
    <w:p w14:paraId="64770F8A" w14:textId="08E792FA" w:rsidR="002834A7" w:rsidRPr="007037E0" w:rsidRDefault="002834A7" w:rsidP="002834A7">
      <w:pPr>
        <w:pStyle w:val="ListParagraph"/>
        <w:numPr>
          <w:ilvl w:val="0"/>
          <w:numId w:val="2"/>
        </w:numPr>
        <w:spacing w:line="240" w:lineRule="auto"/>
        <w:rPr>
          <w:rFonts w:ascii="Times New Roman" w:hAnsi="Times New Roman" w:cs="Times New Roman"/>
          <w:sz w:val="20"/>
          <w:szCs w:val="20"/>
        </w:rPr>
      </w:pPr>
      <w:r w:rsidRPr="007037E0">
        <w:rPr>
          <w:rFonts w:ascii="Times New Roman" w:hAnsi="Times New Roman" w:cs="Times New Roman"/>
          <w:sz w:val="20"/>
          <w:szCs w:val="20"/>
        </w:rPr>
        <w:t xml:space="preserve">Ongoing judicial interaction with each drug court participant is essential. </w:t>
      </w:r>
    </w:p>
    <w:p w14:paraId="36FE28D5" w14:textId="17598C06" w:rsidR="002834A7" w:rsidRPr="007037E0" w:rsidRDefault="002834A7" w:rsidP="002834A7">
      <w:pPr>
        <w:pStyle w:val="ListParagraph"/>
        <w:numPr>
          <w:ilvl w:val="0"/>
          <w:numId w:val="2"/>
        </w:numPr>
        <w:spacing w:line="240" w:lineRule="auto"/>
        <w:rPr>
          <w:rFonts w:ascii="Times New Roman" w:hAnsi="Times New Roman" w:cs="Times New Roman"/>
          <w:sz w:val="20"/>
          <w:szCs w:val="20"/>
        </w:rPr>
      </w:pPr>
      <w:r w:rsidRPr="007037E0">
        <w:rPr>
          <w:rFonts w:ascii="Times New Roman" w:hAnsi="Times New Roman" w:cs="Times New Roman"/>
          <w:sz w:val="20"/>
          <w:szCs w:val="20"/>
        </w:rPr>
        <w:t>Monitoring and evaluation measure the achievement of program goals and gauge effectiveness.</w:t>
      </w:r>
    </w:p>
    <w:p w14:paraId="615D7E1F" w14:textId="69B1578E" w:rsidR="002834A7" w:rsidRPr="007037E0" w:rsidRDefault="002834A7" w:rsidP="002834A7">
      <w:pPr>
        <w:pStyle w:val="ListParagraph"/>
        <w:numPr>
          <w:ilvl w:val="0"/>
          <w:numId w:val="2"/>
        </w:numPr>
        <w:spacing w:line="240" w:lineRule="auto"/>
        <w:rPr>
          <w:rFonts w:ascii="Times New Roman" w:hAnsi="Times New Roman" w:cs="Times New Roman"/>
          <w:sz w:val="20"/>
          <w:szCs w:val="20"/>
        </w:rPr>
      </w:pPr>
      <w:r w:rsidRPr="007037E0">
        <w:rPr>
          <w:rFonts w:ascii="Times New Roman" w:hAnsi="Times New Roman" w:cs="Times New Roman"/>
          <w:sz w:val="20"/>
          <w:szCs w:val="20"/>
        </w:rPr>
        <w:t>Continuing interdisciplinary education promotes effective drug court planning, implementation, and operations.</w:t>
      </w:r>
    </w:p>
    <w:p w14:paraId="5378D53A" w14:textId="6A02A4E8" w:rsidR="002834A7" w:rsidRPr="007037E0" w:rsidRDefault="002834A7" w:rsidP="002834A7">
      <w:pPr>
        <w:pStyle w:val="ListParagraph"/>
        <w:numPr>
          <w:ilvl w:val="0"/>
          <w:numId w:val="2"/>
        </w:numPr>
        <w:spacing w:line="240" w:lineRule="auto"/>
        <w:rPr>
          <w:rFonts w:ascii="Times New Roman" w:hAnsi="Times New Roman" w:cs="Times New Roman"/>
          <w:sz w:val="20"/>
          <w:szCs w:val="20"/>
        </w:rPr>
      </w:pPr>
      <w:r w:rsidRPr="007037E0">
        <w:rPr>
          <w:rFonts w:ascii="Times New Roman" w:hAnsi="Times New Roman" w:cs="Times New Roman"/>
          <w:sz w:val="20"/>
          <w:szCs w:val="20"/>
        </w:rPr>
        <w:t>Forging partnerships among drug courts, public agencies, and community-based organizations generates local support and enhances drug court effectiveness.</w:t>
      </w:r>
    </w:p>
    <w:p w14:paraId="027D5138" w14:textId="77777777" w:rsidR="000478BF" w:rsidRPr="007037E0" w:rsidRDefault="000478BF" w:rsidP="000478BF">
      <w:pPr>
        <w:pStyle w:val="ListParagraph"/>
        <w:spacing w:line="240" w:lineRule="auto"/>
        <w:rPr>
          <w:rFonts w:ascii="Times New Roman" w:hAnsi="Times New Roman" w:cs="Times New Roman"/>
          <w:sz w:val="20"/>
          <w:szCs w:val="20"/>
        </w:rPr>
      </w:pPr>
    </w:p>
    <w:p w14:paraId="62452C7F" w14:textId="1CA18B44" w:rsidR="000478BF" w:rsidRPr="007037E0" w:rsidRDefault="000478BF" w:rsidP="000478BF">
      <w:pPr>
        <w:spacing w:line="240" w:lineRule="auto"/>
        <w:jc w:val="center"/>
        <w:rPr>
          <w:rFonts w:ascii="Times New Roman" w:hAnsi="Times New Roman" w:cs="Times New Roman"/>
          <w:sz w:val="24"/>
          <w:szCs w:val="24"/>
          <w:u w:val="single"/>
        </w:rPr>
      </w:pPr>
      <w:r w:rsidRPr="007037E0">
        <w:rPr>
          <w:rFonts w:ascii="Times New Roman" w:hAnsi="Times New Roman" w:cs="Times New Roman"/>
          <w:sz w:val="24"/>
          <w:szCs w:val="24"/>
          <w:u w:val="single"/>
        </w:rPr>
        <w:t>INDIVIDUAL AGENCY RESPONSIBILITIES AND STAFF COMMITMENTS</w:t>
      </w:r>
    </w:p>
    <w:p w14:paraId="7C6872D6" w14:textId="70C98A76" w:rsidR="000478BF" w:rsidRPr="007037E0" w:rsidRDefault="000478BF" w:rsidP="000478BF">
      <w:pPr>
        <w:spacing w:line="240" w:lineRule="auto"/>
        <w:rPr>
          <w:rFonts w:ascii="Times New Roman" w:hAnsi="Times New Roman" w:cs="Times New Roman"/>
          <w:sz w:val="20"/>
          <w:szCs w:val="20"/>
        </w:rPr>
      </w:pPr>
      <w:r w:rsidRPr="007037E0">
        <w:rPr>
          <w:rFonts w:ascii="Times New Roman" w:hAnsi="Times New Roman" w:cs="Times New Roman"/>
          <w:b/>
          <w:sz w:val="24"/>
          <w:szCs w:val="24"/>
        </w:rPr>
        <w:t>Treatment Court Judge</w:t>
      </w:r>
    </w:p>
    <w:p w14:paraId="7ED1BF88" w14:textId="6E96CE66" w:rsidR="000478BF" w:rsidRPr="007037E0" w:rsidRDefault="001B4C52" w:rsidP="000478BF">
      <w:pPr>
        <w:pStyle w:val="ListParagraph"/>
        <w:numPr>
          <w:ilvl w:val="0"/>
          <w:numId w:val="3"/>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Judge will ensure a cooperative atmosphere for attorneys, probation officers, law enforcement, and treatment providers to stay focused on the task of providing participants with treatment and rehabilitation opportunities.</w:t>
      </w:r>
    </w:p>
    <w:p w14:paraId="2A7904CF" w14:textId="314D0AAD" w:rsidR="001B4C52" w:rsidRPr="007037E0" w:rsidRDefault="001B4C52" w:rsidP="000478BF">
      <w:pPr>
        <w:pStyle w:val="ListParagraph"/>
        <w:numPr>
          <w:ilvl w:val="0"/>
          <w:numId w:val="3"/>
        </w:numPr>
        <w:spacing w:line="240" w:lineRule="auto"/>
        <w:rPr>
          <w:rFonts w:ascii="Times New Roman" w:hAnsi="Times New Roman" w:cs="Times New Roman"/>
          <w:sz w:val="20"/>
          <w:szCs w:val="20"/>
        </w:rPr>
      </w:pPr>
      <w:r w:rsidRPr="007037E0">
        <w:rPr>
          <w:rFonts w:ascii="Times New Roman" w:hAnsi="Times New Roman" w:cs="Times New Roman"/>
          <w:sz w:val="20"/>
          <w:szCs w:val="20"/>
        </w:rPr>
        <w:t xml:space="preserve">The Judge will ensure the integrity of the treatment court is maintained by </w:t>
      </w:r>
      <w:proofErr w:type="gramStart"/>
      <w:r w:rsidRPr="007037E0">
        <w:rPr>
          <w:rFonts w:ascii="Times New Roman" w:hAnsi="Times New Roman" w:cs="Times New Roman"/>
          <w:sz w:val="20"/>
          <w:szCs w:val="20"/>
        </w:rPr>
        <w:t>having an understanding of</w:t>
      </w:r>
      <w:proofErr w:type="gramEnd"/>
      <w:r w:rsidRPr="007037E0">
        <w:rPr>
          <w:rFonts w:ascii="Times New Roman" w:hAnsi="Times New Roman" w:cs="Times New Roman"/>
          <w:sz w:val="20"/>
          <w:szCs w:val="20"/>
        </w:rPr>
        <w:t xml:space="preserve"> the program</w:t>
      </w:r>
      <w:r w:rsidR="00BC445E" w:rsidRPr="007037E0">
        <w:rPr>
          <w:rFonts w:ascii="Times New Roman" w:hAnsi="Times New Roman" w:cs="Times New Roman"/>
          <w:sz w:val="20"/>
          <w:szCs w:val="20"/>
        </w:rPr>
        <w:t>’</w:t>
      </w:r>
      <w:r w:rsidRPr="007037E0">
        <w:rPr>
          <w:rFonts w:ascii="Times New Roman" w:hAnsi="Times New Roman" w:cs="Times New Roman"/>
          <w:sz w:val="20"/>
          <w:szCs w:val="20"/>
        </w:rPr>
        <w:t>s policies and procedures.</w:t>
      </w:r>
    </w:p>
    <w:p w14:paraId="7EC53167" w14:textId="2C00507A" w:rsidR="001B4C52" w:rsidRPr="007037E0" w:rsidRDefault="001B4C52" w:rsidP="000478BF">
      <w:pPr>
        <w:pStyle w:val="ListParagraph"/>
        <w:numPr>
          <w:ilvl w:val="0"/>
          <w:numId w:val="3"/>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Judge will participate as an active member of the Staffing Team and will chair the treatment court team.</w:t>
      </w:r>
    </w:p>
    <w:p w14:paraId="763EF3D8" w14:textId="53DB42DB" w:rsidR="001B4C52" w:rsidRPr="007037E0" w:rsidRDefault="001B4C52" w:rsidP="001B4C52">
      <w:pPr>
        <w:pStyle w:val="ListParagraph"/>
        <w:numPr>
          <w:ilvl w:val="0"/>
          <w:numId w:val="3"/>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Judge will assist in motivating and monitoring the participants of the treatment court.</w:t>
      </w:r>
    </w:p>
    <w:p w14:paraId="728AE52E" w14:textId="296057C9" w:rsidR="000478BF" w:rsidRPr="007037E0" w:rsidRDefault="001B4C52" w:rsidP="000478BF">
      <w:pPr>
        <w:pStyle w:val="ListParagraph"/>
        <w:numPr>
          <w:ilvl w:val="0"/>
          <w:numId w:val="3"/>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Judge will gather information from the treatment court team and make all final decisions on incentives, sanction</w:t>
      </w:r>
      <w:r w:rsidR="00E173FA" w:rsidRPr="007037E0">
        <w:rPr>
          <w:rFonts w:ascii="Times New Roman" w:hAnsi="Times New Roman" w:cs="Times New Roman"/>
          <w:sz w:val="20"/>
          <w:szCs w:val="20"/>
        </w:rPr>
        <w:t xml:space="preserve">s </w:t>
      </w:r>
      <w:r w:rsidRPr="007037E0">
        <w:rPr>
          <w:rFonts w:ascii="Times New Roman" w:hAnsi="Times New Roman" w:cs="Times New Roman"/>
          <w:sz w:val="20"/>
          <w:szCs w:val="20"/>
        </w:rPr>
        <w:t>that effect the participants.</w:t>
      </w:r>
    </w:p>
    <w:p w14:paraId="15900E2E" w14:textId="457D19BD" w:rsidR="001B4C52" w:rsidRPr="007037E0" w:rsidRDefault="001B4C52" w:rsidP="000478BF">
      <w:pPr>
        <w:pStyle w:val="ListParagraph"/>
        <w:numPr>
          <w:ilvl w:val="0"/>
          <w:numId w:val="3"/>
        </w:numPr>
        <w:spacing w:line="240" w:lineRule="auto"/>
        <w:rPr>
          <w:rFonts w:ascii="Times New Roman" w:hAnsi="Times New Roman" w:cs="Times New Roman"/>
          <w:sz w:val="20"/>
          <w:szCs w:val="20"/>
        </w:rPr>
      </w:pPr>
      <w:r w:rsidRPr="007037E0">
        <w:rPr>
          <w:rFonts w:ascii="Times New Roman" w:hAnsi="Times New Roman" w:cs="Times New Roman"/>
          <w:sz w:val="20"/>
          <w:szCs w:val="20"/>
        </w:rPr>
        <w:lastRenderedPageBreak/>
        <w:t>The Judge will act as a mediator to develop resources and improve interagency linkages.</w:t>
      </w:r>
    </w:p>
    <w:p w14:paraId="6B51453E" w14:textId="6E2927ED" w:rsidR="00BC445E" w:rsidRPr="007037E0" w:rsidRDefault="00BC445E" w:rsidP="00BC445E">
      <w:pPr>
        <w:pStyle w:val="ListParagraph"/>
        <w:numPr>
          <w:ilvl w:val="0"/>
          <w:numId w:val="3"/>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Judge will contribute to the education of peers, colleagues, and the judiciary in the efficacy of treatment court</w:t>
      </w:r>
      <w:r w:rsidR="00E173FA" w:rsidRPr="007037E0">
        <w:rPr>
          <w:rFonts w:ascii="Times New Roman" w:hAnsi="Times New Roman" w:cs="Times New Roman"/>
          <w:sz w:val="20"/>
          <w:szCs w:val="20"/>
        </w:rPr>
        <w:t>.</w:t>
      </w:r>
    </w:p>
    <w:p w14:paraId="3622C3D3" w14:textId="03435F43" w:rsidR="00E173FA" w:rsidRPr="007037E0" w:rsidRDefault="00E173FA" w:rsidP="00BC445E">
      <w:pPr>
        <w:pStyle w:val="ListParagraph"/>
        <w:numPr>
          <w:ilvl w:val="0"/>
          <w:numId w:val="3"/>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Judge encourages participants to succeed, treats participants fairly and with respect and is not intimidating.</w:t>
      </w:r>
    </w:p>
    <w:p w14:paraId="4AAA4310" w14:textId="5B1EC26A" w:rsidR="00E173FA" w:rsidRPr="007037E0" w:rsidRDefault="00E173FA" w:rsidP="00BC445E">
      <w:pPr>
        <w:pStyle w:val="ListParagraph"/>
        <w:numPr>
          <w:ilvl w:val="0"/>
          <w:numId w:val="3"/>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Judge emphasizes treatment throughout the participant’s time in the treatment court.</w:t>
      </w:r>
    </w:p>
    <w:p w14:paraId="09EECFD3" w14:textId="566A8B12" w:rsidR="001B4C52" w:rsidRPr="007037E0" w:rsidRDefault="001B4C52" w:rsidP="00BC445E">
      <w:pPr>
        <w:spacing w:after="0" w:line="240" w:lineRule="auto"/>
        <w:ind w:left="360"/>
        <w:rPr>
          <w:rFonts w:ascii="Times New Roman" w:hAnsi="Times New Roman" w:cs="Times New Roman"/>
          <w:i/>
          <w:sz w:val="20"/>
          <w:szCs w:val="20"/>
          <w:u w:val="single"/>
        </w:rPr>
      </w:pPr>
      <w:r w:rsidRPr="007037E0">
        <w:rPr>
          <w:rFonts w:ascii="Times New Roman" w:hAnsi="Times New Roman" w:cs="Times New Roman"/>
          <w:i/>
          <w:sz w:val="20"/>
          <w:szCs w:val="20"/>
          <w:u w:val="single"/>
        </w:rPr>
        <w:t xml:space="preserve">Ethical </w:t>
      </w:r>
      <w:r w:rsidR="00E173FA" w:rsidRPr="007037E0">
        <w:rPr>
          <w:rFonts w:ascii="Times New Roman" w:hAnsi="Times New Roman" w:cs="Times New Roman"/>
          <w:i/>
          <w:sz w:val="20"/>
          <w:szCs w:val="20"/>
          <w:u w:val="single"/>
        </w:rPr>
        <w:t>Considerations</w:t>
      </w:r>
    </w:p>
    <w:p w14:paraId="21584EEB" w14:textId="28E98056" w:rsidR="001B4C52" w:rsidRPr="007037E0" w:rsidRDefault="001B4C52" w:rsidP="001B4C52">
      <w:pPr>
        <w:pStyle w:val="ListParagraph"/>
        <w:numPr>
          <w:ilvl w:val="0"/>
          <w:numId w:val="4"/>
        </w:numPr>
        <w:spacing w:line="240" w:lineRule="auto"/>
        <w:rPr>
          <w:rFonts w:ascii="Times New Roman" w:hAnsi="Times New Roman" w:cs="Times New Roman"/>
          <w:sz w:val="20"/>
          <w:szCs w:val="20"/>
        </w:rPr>
      </w:pPr>
      <w:r w:rsidRPr="007037E0">
        <w:rPr>
          <w:rFonts w:ascii="Times New Roman" w:hAnsi="Times New Roman" w:cs="Times New Roman"/>
          <w:sz w:val="20"/>
          <w:szCs w:val="20"/>
        </w:rPr>
        <w:t xml:space="preserve">The Judge </w:t>
      </w:r>
      <w:r w:rsidR="00260014" w:rsidRPr="007037E0">
        <w:rPr>
          <w:rFonts w:ascii="Times New Roman" w:hAnsi="Times New Roman" w:cs="Times New Roman"/>
          <w:sz w:val="20"/>
          <w:szCs w:val="20"/>
        </w:rPr>
        <w:t>must show</w:t>
      </w:r>
      <w:r w:rsidRPr="007037E0">
        <w:rPr>
          <w:rFonts w:ascii="Times New Roman" w:hAnsi="Times New Roman" w:cs="Times New Roman"/>
          <w:sz w:val="20"/>
          <w:szCs w:val="20"/>
        </w:rPr>
        <w:t xml:space="preserve"> impartiality</w:t>
      </w:r>
    </w:p>
    <w:p w14:paraId="7A0363D8" w14:textId="56D9FD73" w:rsidR="001B4C52" w:rsidRPr="007037E0" w:rsidRDefault="00260014" w:rsidP="001B4C52">
      <w:pPr>
        <w:pStyle w:val="ListParagraph"/>
        <w:numPr>
          <w:ilvl w:val="0"/>
          <w:numId w:val="4"/>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Judge must be aware of ex</w:t>
      </w:r>
      <w:r w:rsidR="006050D3" w:rsidRPr="007037E0">
        <w:rPr>
          <w:rFonts w:ascii="Times New Roman" w:hAnsi="Times New Roman" w:cs="Times New Roman"/>
          <w:sz w:val="20"/>
          <w:szCs w:val="20"/>
        </w:rPr>
        <w:t xml:space="preserve"> </w:t>
      </w:r>
      <w:proofErr w:type="spellStart"/>
      <w:r w:rsidRPr="007037E0">
        <w:rPr>
          <w:rFonts w:ascii="Times New Roman" w:hAnsi="Times New Roman" w:cs="Times New Roman"/>
          <w:sz w:val="20"/>
          <w:szCs w:val="20"/>
        </w:rPr>
        <w:t>parte</w:t>
      </w:r>
      <w:proofErr w:type="spellEnd"/>
      <w:r w:rsidRPr="007037E0">
        <w:rPr>
          <w:rFonts w:ascii="Times New Roman" w:hAnsi="Times New Roman" w:cs="Times New Roman"/>
          <w:sz w:val="20"/>
          <w:szCs w:val="20"/>
        </w:rPr>
        <w:t xml:space="preserve"> communication</w:t>
      </w:r>
    </w:p>
    <w:p w14:paraId="27A86831" w14:textId="50660370" w:rsidR="00260014" w:rsidRPr="007037E0" w:rsidRDefault="00260014" w:rsidP="001B4C52">
      <w:pPr>
        <w:pStyle w:val="ListParagraph"/>
        <w:numPr>
          <w:ilvl w:val="0"/>
          <w:numId w:val="4"/>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Judge must demonstrate judicial authority</w:t>
      </w:r>
    </w:p>
    <w:p w14:paraId="749EBE9E" w14:textId="06530A08" w:rsidR="00E173FA" w:rsidRPr="007037E0" w:rsidRDefault="00E173FA" w:rsidP="001B4C52">
      <w:pPr>
        <w:pStyle w:val="ListParagraph"/>
        <w:numPr>
          <w:ilvl w:val="0"/>
          <w:numId w:val="4"/>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Judge must not give up their final decision-making authority</w:t>
      </w:r>
    </w:p>
    <w:p w14:paraId="3F7AA3A7" w14:textId="0161C1AE" w:rsidR="00260014" w:rsidRPr="007037E0" w:rsidRDefault="00260014" w:rsidP="001B4C52">
      <w:pPr>
        <w:pStyle w:val="ListParagraph"/>
        <w:numPr>
          <w:ilvl w:val="0"/>
          <w:numId w:val="4"/>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Judge must recognize constitutional rights and follow appropriate legal processes</w:t>
      </w:r>
    </w:p>
    <w:p w14:paraId="4D53E41E" w14:textId="5062B8EC" w:rsidR="00BC445E" w:rsidRPr="007037E0" w:rsidRDefault="00BC445E" w:rsidP="00AB3A72">
      <w:pPr>
        <w:spacing w:after="0" w:line="240" w:lineRule="auto"/>
        <w:rPr>
          <w:rFonts w:ascii="Times New Roman" w:hAnsi="Times New Roman" w:cs="Times New Roman"/>
          <w:i/>
          <w:sz w:val="20"/>
          <w:szCs w:val="20"/>
          <w:u w:val="single"/>
        </w:rPr>
      </w:pPr>
    </w:p>
    <w:p w14:paraId="406D675A" w14:textId="48753B87" w:rsidR="001515F5" w:rsidRPr="007037E0" w:rsidRDefault="001515F5" w:rsidP="001515F5">
      <w:pPr>
        <w:spacing w:line="240" w:lineRule="auto"/>
        <w:rPr>
          <w:rFonts w:ascii="Times New Roman" w:hAnsi="Times New Roman" w:cs="Times New Roman"/>
          <w:sz w:val="20"/>
          <w:szCs w:val="20"/>
        </w:rPr>
      </w:pPr>
      <w:r w:rsidRPr="007037E0">
        <w:rPr>
          <w:rFonts w:ascii="Times New Roman" w:hAnsi="Times New Roman" w:cs="Times New Roman"/>
          <w:b/>
          <w:sz w:val="24"/>
          <w:szCs w:val="24"/>
        </w:rPr>
        <w:t>Treatment Court Coordinator</w:t>
      </w:r>
    </w:p>
    <w:p w14:paraId="1C87C83B" w14:textId="458530B4" w:rsidR="001515F5" w:rsidRPr="007037E0" w:rsidRDefault="001515F5" w:rsidP="001515F5">
      <w:pPr>
        <w:pStyle w:val="ListParagraph"/>
        <w:numPr>
          <w:ilvl w:val="0"/>
          <w:numId w:val="5"/>
        </w:numPr>
        <w:spacing w:line="240" w:lineRule="auto"/>
        <w:rPr>
          <w:rFonts w:ascii="Times New Roman" w:hAnsi="Times New Roman" w:cs="Times New Roman"/>
          <w:sz w:val="20"/>
          <w:szCs w:val="20"/>
        </w:rPr>
      </w:pPr>
      <w:r w:rsidRPr="007037E0">
        <w:rPr>
          <w:rFonts w:ascii="Times New Roman" w:hAnsi="Times New Roman" w:cs="Times New Roman"/>
          <w:sz w:val="20"/>
          <w:szCs w:val="20"/>
        </w:rPr>
        <w:t xml:space="preserve">The Coordinator will assist in providing general oversight to the treatment court to include meeting attendance, grant reporting, and administration of </w:t>
      </w:r>
      <w:r w:rsidR="00E173FA" w:rsidRPr="007037E0">
        <w:rPr>
          <w:rFonts w:ascii="Times New Roman" w:hAnsi="Times New Roman" w:cs="Times New Roman"/>
          <w:sz w:val="20"/>
          <w:szCs w:val="20"/>
        </w:rPr>
        <w:t xml:space="preserve">the </w:t>
      </w:r>
      <w:r w:rsidRPr="007037E0">
        <w:rPr>
          <w:rFonts w:ascii="Times New Roman" w:hAnsi="Times New Roman" w:cs="Times New Roman"/>
          <w:sz w:val="20"/>
          <w:szCs w:val="20"/>
        </w:rPr>
        <w:t xml:space="preserve">budget (to include management of contracts), program support, funding solicitation and community outreach. The </w:t>
      </w:r>
      <w:r w:rsidR="00F92E8F" w:rsidRPr="007037E0">
        <w:rPr>
          <w:rFonts w:ascii="Times New Roman" w:hAnsi="Times New Roman" w:cs="Times New Roman"/>
          <w:sz w:val="20"/>
          <w:szCs w:val="20"/>
        </w:rPr>
        <w:t>responsibilities exist for the term of this Agreement, as funding permits.</w:t>
      </w:r>
    </w:p>
    <w:p w14:paraId="2A4E87F5" w14:textId="1632B3D1" w:rsidR="00F92E8F" w:rsidRPr="007037E0" w:rsidRDefault="00F92E8F" w:rsidP="001515F5">
      <w:pPr>
        <w:pStyle w:val="ListParagraph"/>
        <w:numPr>
          <w:ilvl w:val="0"/>
          <w:numId w:val="5"/>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Coordinator will facilitate communication between team members and partner agencies.</w:t>
      </w:r>
    </w:p>
    <w:p w14:paraId="75A21E92" w14:textId="503A48BC" w:rsidR="00F92E8F" w:rsidRPr="007037E0" w:rsidRDefault="00F92E8F" w:rsidP="001515F5">
      <w:pPr>
        <w:pStyle w:val="ListParagraph"/>
        <w:numPr>
          <w:ilvl w:val="0"/>
          <w:numId w:val="5"/>
        </w:numPr>
        <w:spacing w:line="240" w:lineRule="auto"/>
        <w:rPr>
          <w:rFonts w:ascii="Times New Roman" w:hAnsi="Times New Roman" w:cs="Times New Roman"/>
          <w:sz w:val="20"/>
          <w:szCs w:val="20"/>
        </w:rPr>
      </w:pPr>
      <w:r w:rsidRPr="007037E0">
        <w:rPr>
          <w:rFonts w:ascii="Times New Roman" w:hAnsi="Times New Roman" w:cs="Times New Roman"/>
          <w:sz w:val="20"/>
          <w:szCs w:val="20"/>
        </w:rPr>
        <w:t xml:space="preserve">The Coordinator will assist with organizing </w:t>
      </w:r>
      <w:r w:rsidR="00E009A7" w:rsidRPr="007037E0">
        <w:rPr>
          <w:rFonts w:ascii="Times New Roman" w:hAnsi="Times New Roman" w:cs="Times New Roman"/>
          <w:sz w:val="20"/>
          <w:szCs w:val="20"/>
        </w:rPr>
        <w:t xml:space="preserve">court, </w:t>
      </w:r>
      <w:r w:rsidRPr="007037E0">
        <w:rPr>
          <w:rFonts w:ascii="Times New Roman" w:hAnsi="Times New Roman" w:cs="Times New Roman"/>
          <w:sz w:val="20"/>
          <w:szCs w:val="20"/>
        </w:rPr>
        <w:t>events and meetings and compiling supporting materials to disseminate to stakeholders and providers of services to maintain linkages.</w:t>
      </w:r>
    </w:p>
    <w:p w14:paraId="6B7D20B5" w14:textId="724878CF" w:rsidR="00F92E8F" w:rsidRPr="007037E0" w:rsidRDefault="00F92E8F" w:rsidP="001515F5">
      <w:pPr>
        <w:pStyle w:val="ListParagraph"/>
        <w:numPr>
          <w:ilvl w:val="0"/>
          <w:numId w:val="5"/>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Coordinator will ensure the treatment court policies and procedures are updated annually and followed during program operations.</w:t>
      </w:r>
    </w:p>
    <w:p w14:paraId="53D3ECFF" w14:textId="516FCAFD" w:rsidR="00CE1C41" w:rsidRPr="007037E0" w:rsidRDefault="00CE1C41" w:rsidP="001515F5">
      <w:pPr>
        <w:pStyle w:val="ListParagraph"/>
        <w:numPr>
          <w:ilvl w:val="0"/>
          <w:numId w:val="5"/>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Coordinator will ensure all team members follow confidentiality regulations and all appropriate forms are signed and circulated to the appropriate agencies.</w:t>
      </w:r>
    </w:p>
    <w:p w14:paraId="7AD83CA7" w14:textId="60EF3512" w:rsidR="00F92E8F" w:rsidRPr="007037E0" w:rsidRDefault="00F92E8F" w:rsidP="001515F5">
      <w:pPr>
        <w:pStyle w:val="ListParagraph"/>
        <w:numPr>
          <w:ilvl w:val="0"/>
          <w:numId w:val="5"/>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Coordinator will provide oversight of the statistical database and evaluation process of the treatment court.</w:t>
      </w:r>
    </w:p>
    <w:p w14:paraId="235AE5D1" w14:textId="4DC1E09D" w:rsidR="00F92E8F" w:rsidRPr="007037E0" w:rsidRDefault="00F92E8F" w:rsidP="001515F5">
      <w:pPr>
        <w:pStyle w:val="ListParagraph"/>
        <w:numPr>
          <w:ilvl w:val="0"/>
          <w:numId w:val="5"/>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Coordinator will assist in providing or seeking continuing training for the treatment court team</w:t>
      </w:r>
      <w:r w:rsidR="007037E0" w:rsidRPr="007037E0">
        <w:rPr>
          <w:rFonts w:ascii="Times New Roman" w:hAnsi="Times New Roman" w:cs="Times New Roman"/>
          <w:sz w:val="20"/>
          <w:szCs w:val="20"/>
        </w:rPr>
        <w:t xml:space="preserve"> and will ensure all new team members receive a treatment court orientation before participating in their first staffing.</w:t>
      </w:r>
    </w:p>
    <w:p w14:paraId="20194CD6" w14:textId="014534B7" w:rsidR="001515F5" w:rsidRPr="007037E0" w:rsidRDefault="001515F5" w:rsidP="001515F5">
      <w:pPr>
        <w:spacing w:line="240" w:lineRule="auto"/>
        <w:ind w:left="360"/>
        <w:rPr>
          <w:rFonts w:ascii="Times New Roman" w:hAnsi="Times New Roman" w:cs="Times New Roman"/>
          <w:i/>
          <w:sz w:val="20"/>
          <w:szCs w:val="20"/>
          <w:u w:val="single"/>
        </w:rPr>
      </w:pPr>
      <w:r w:rsidRPr="007037E0">
        <w:rPr>
          <w:rFonts w:ascii="Times New Roman" w:hAnsi="Times New Roman" w:cs="Times New Roman"/>
          <w:i/>
          <w:sz w:val="20"/>
          <w:szCs w:val="20"/>
          <w:u w:val="single"/>
        </w:rPr>
        <w:t xml:space="preserve">Ethical </w:t>
      </w:r>
      <w:r w:rsidR="007037E0" w:rsidRPr="007037E0">
        <w:rPr>
          <w:rFonts w:ascii="Times New Roman" w:hAnsi="Times New Roman" w:cs="Times New Roman"/>
          <w:i/>
          <w:sz w:val="20"/>
          <w:szCs w:val="20"/>
          <w:u w:val="single"/>
        </w:rPr>
        <w:t>Considerations</w:t>
      </w:r>
    </w:p>
    <w:p w14:paraId="1765B399" w14:textId="4B897CE4" w:rsidR="001515F5" w:rsidRPr="007037E0" w:rsidRDefault="001515F5" w:rsidP="00F92E8F">
      <w:pPr>
        <w:pStyle w:val="ListParagraph"/>
        <w:numPr>
          <w:ilvl w:val="0"/>
          <w:numId w:val="4"/>
        </w:numPr>
        <w:spacing w:line="240" w:lineRule="auto"/>
        <w:rPr>
          <w:rFonts w:ascii="Times New Roman" w:hAnsi="Times New Roman" w:cs="Times New Roman"/>
          <w:sz w:val="20"/>
          <w:szCs w:val="20"/>
        </w:rPr>
      </w:pPr>
      <w:r w:rsidRPr="007037E0">
        <w:rPr>
          <w:rFonts w:ascii="Times New Roman" w:hAnsi="Times New Roman" w:cs="Times New Roman"/>
          <w:sz w:val="20"/>
          <w:szCs w:val="20"/>
        </w:rPr>
        <w:t xml:space="preserve">The </w:t>
      </w:r>
      <w:r w:rsidR="00F92E8F" w:rsidRPr="007037E0">
        <w:rPr>
          <w:rFonts w:ascii="Times New Roman" w:hAnsi="Times New Roman" w:cs="Times New Roman"/>
          <w:sz w:val="20"/>
          <w:szCs w:val="20"/>
        </w:rPr>
        <w:t>Coordinator mu</w:t>
      </w:r>
      <w:r w:rsidR="00BC3B80" w:rsidRPr="007037E0">
        <w:rPr>
          <w:rFonts w:ascii="Times New Roman" w:hAnsi="Times New Roman" w:cs="Times New Roman"/>
          <w:sz w:val="20"/>
          <w:szCs w:val="20"/>
        </w:rPr>
        <w:t>st be knowledgeable of each team members ethical boundaries and how they are incorporated into the treatment court</w:t>
      </w:r>
    </w:p>
    <w:p w14:paraId="73B75937" w14:textId="0762A0AD" w:rsidR="00F92E8F" w:rsidRPr="007037E0" w:rsidRDefault="00F92E8F" w:rsidP="00F92E8F">
      <w:pPr>
        <w:spacing w:line="240" w:lineRule="auto"/>
        <w:rPr>
          <w:rFonts w:ascii="Times New Roman" w:hAnsi="Times New Roman" w:cs="Times New Roman"/>
          <w:sz w:val="20"/>
          <w:szCs w:val="20"/>
        </w:rPr>
      </w:pPr>
      <w:r w:rsidRPr="007037E0">
        <w:rPr>
          <w:rFonts w:ascii="Times New Roman" w:hAnsi="Times New Roman" w:cs="Times New Roman"/>
          <w:b/>
          <w:sz w:val="24"/>
          <w:szCs w:val="24"/>
        </w:rPr>
        <w:t>Treatment Court Prosecutor</w:t>
      </w:r>
    </w:p>
    <w:p w14:paraId="7AA4FF5A" w14:textId="11024D7A" w:rsidR="00F92E8F" w:rsidRPr="007037E0" w:rsidRDefault="00F92E8F" w:rsidP="00504C38">
      <w:pPr>
        <w:pStyle w:val="ListParagraph"/>
        <w:numPr>
          <w:ilvl w:val="0"/>
          <w:numId w:val="6"/>
        </w:numPr>
        <w:spacing w:line="240" w:lineRule="auto"/>
        <w:rPr>
          <w:rFonts w:ascii="Times New Roman" w:hAnsi="Times New Roman" w:cs="Times New Roman"/>
          <w:sz w:val="20"/>
          <w:szCs w:val="20"/>
        </w:rPr>
      </w:pPr>
      <w:r w:rsidRPr="007037E0">
        <w:rPr>
          <w:rFonts w:ascii="Times New Roman" w:hAnsi="Times New Roman" w:cs="Times New Roman"/>
          <w:sz w:val="20"/>
          <w:szCs w:val="20"/>
        </w:rPr>
        <w:t xml:space="preserve">The </w:t>
      </w:r>
      <w:r w:rsidR="00504C38" w:rsidRPr="007037E0">
        <w:rPr>
          <w:rFonts w:ascii="Times New Roman" w:hAnsi="Times New Roman" w:cs="Times New Roman"/>
          <w:sz w:val="20"/>
          <w:szCs w:val="20"/>
        </w:rPr>
        <w:t>Prosecutor will be assigned to the treatment court for the term of this Agreement and will participate as an active member of the Staffing Team and the Steering/Planning Team.</w:t>
      </w:r>
    </w:p>
    <w:p w14:paraId="20630CA0" w14:textId="35652002" w:rsidR="00504C38" w:rsidRPr="007037E0" w:rsidRDefault="00504C38" w:rsidP="00504C38">
      <w:pPr>
        <w:pStyle w:val="ListParagraph"/>
        <w:numPr>
          <w:ilvl w:val="0"/>
          <w:numId w:val="6"/>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Prosecutor will assist in identifying defendants arrested for specific offenses that meet program eligibility requirements.</w:t>
      </w:r>
    </w:p>
    <w:p w14:paraId="5F23AC0B" w14:textId="1A1C1A4F" w:rsidR="00C35A16" w:rsidRPr="007037E0" w:rsidRDefault="00C35A16" w:rsidP="00C35A16">
      <w:pPr>
        <w:pStyle w:val="ListParagraph"/>
        <w:numPr>
          <w:ilvl w:val="0"/>
          <w:numId w:val="6"/>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Prosecutor may help resolve other pending legal cases that affect participants’ legal status or eligibility.</w:t>
      </w:r>
    </w:p>
    <w:p w14:paraId="5C65B5FE" w14:textId="60690DE1" w:rsidR="00504C38" w:rsidRPr="007037E0" w:rsidRDefault="00504C38" w:rsidP="00504C38">
      <w:pPr>
        <w:pStyle w:val="ListParagraph"/>
        <w:numPr>
          <w:ilvl w:val="0"/>
          <w:numId w:val="6"/>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Prosecutor will participate as a Team member during pre-court staffings and advocate for effective incentives</w:t>
      </w:r>
      <w:r w:rsidR="007037E0">
        <w:rPr>
          <w:rFonts w:ascii="Times New Roman" w:hAnsi="Times New Roman" w:cs="Times New Roman"/>
          <w:sz w:val="20"/>
          <w:szCs w:val="20"/>
        </w:rPr>
        <w:t xml:space="preserve"> and</w:t>
      </w:r>
      <w:r w:rsidRPr="007037E0">
        <w:rPr>
          <w:rFonts w:ascii="Times New Roman" w:hAnsi="Times New Roman" w:cs="Times New Roman"/>
          <w:sz w:val="20"/>
          <w:szCs w:val="20"/>
        </w:rPr>
        <w:t xml:space="preserve"> sanctions for program compliance or lack thereof.</w:t>
      </w:r>
    </w:p>
    <w:p w14:paraId="0389B230" w14:textId="4631970C" w:rsidR="00504C38" w:rsidRPr="007037E0" w:rsidRDefault="00504C38" w:rsidP="00504C38">
      <w:pPr>
        <w:pStyle w:val="ListParagraph"/>
        <w:numPr>
          <w:ilvl w:val="0"/>
          <w:numId w:val="6"/>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Prosecutor will participate as a Team member, operating in a non-adversarial manner during court, to promote a sense of a unified Team presence.</w:t>
      </w:r>
    </w:p>
    <w:p w14:paraId="208851F0" w14:textId="3946682D" w:rsidR="00504C38" w:rsidRDefault="00504C38" w:rsidP="00504C38">
      <w:pPr>
        <w:pStyle w:val="ListParagraph"/>
        <w:numPr>
          <w:ilvl w:val="0"/>
          <w:numId w:val="6"/>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Prosecutor will contribute to the education of peers, colleagues, and the judiciary in the efficacy of treatment court.</w:t>
      </w:r>
    </w:p>
    <w:p w14:paraId="5D174E5A" w14:textId="3E48A9E1" w:rsidR="007037E0" w:rsidRDefault="007037E0" w:rsidP="00504C38">
      <w:pPr>
        <w:pStyle w:val="ListParagraph"/>
        <w:numPr>
          <w:ilvl w:val="0"/>
          <w:numId w:val="6"/>
        </w:numPr>
        <w:spacing w:line="240" w:lineRule="auto"/>
        <w:rPr>
          <w:rFonts w:ascii="Times New Roman" w:hAnsi="Times New Roman" w:cs="Times New Roman"/>
          <w:sz w:val="20"/>
          <w:szCs w:val="20"/>
        </w:rPr>
      </w:pPr>
      <w:r>
        <w:rPr>
          <w:rFonts w:ascii="Times New Roman" w:hAnsi="Times New Roman" w:cs="Times New Roman"/>
          <w:sz w:val="20"/>
          <w:szCs w:val="20"/>
        </w:rPr>
        <w:t>The Prosecutor agrees that a positive drug test or open court admission of drug possession or use will not result in filing of additional charges.</w:t>
      </w:r>
    </w:p>
    <w:p w14:paraId="04A9E5DF" w14:textId="1FDE77DB" w:rsidR="007037E0" w:rsidRPr="007037E0" w:rsidRDefault="007037E0" w:rsidP="00504C38">
      <w:pPr>
        <w:pStyle w:val="ListParagraph"/>
        <w:numPr>
          <w:ilvl w:val="0"/>
          <w:numId w:val="6"/>
        </w:numPr>
        <w:spacing w:line="240" w:lineRule="auto"/>
        <w:rPr>
          <w:rFonts w:ascii="Times New Roman" w:hAnsi="Times New Roman" w:cs="Times New Roman"/>
          <w:sz w:val="20"/>
          <w:szCs w:val="20"/>
        </w:rPr>
      </w:pPr>
      <w:r>
        <w:rPr>
          <w:rFonts w:ascii="Times New Roman" w:hAnsi="Times New Roman" w:cs="Times New Roman"/>
          <w:sz w:val="20"/>
          <w:szCs w:val="20"/>
        </w:rPr>
        <w:t>The Prosecutor makes decisions regarding the participant’s continued enrollment in the program based on performance in treatment rather than on legal aspects of the case, barring additional criminal behavior.</w:t>
      </w:r>
    </w:p>
    <w:p w14:paraId="26E5219F" w14:textId="48F37126" w:rsidR="00F92E8F" w:rsidRPr="007037E0" w:rsidRDefault="00F92E8F" w:rsidP="00F92E8F">
      <w:pPr>
        <w:spacing w:line="240" w:lineRule="auto"/>
        <w:ind w:left="360"/>
        <w:rPr>
          <w:rFonts w:ascii="Times New Roman" w:hAnsi="Times New Roman" w:cs="Times New Roman"/>
          <w:i/>
          <w:sz w:val="20"/>
          <w:szCs w:val="20"/>
          <w:u w:val="single"/>
        </w:rPr>
      </w:pPr>
      <w:r w:rsidRPr="007037E0">
        <w:rPr>
          <w:rFonts w:ascii="Times New Roman" w:hAnsi="Times New Roman" w:cs="Times New Roman"/>
          <w:i/>
          <w:sz w:val="20"/>
          <w:szCs w:val="20"/>
          <w:u w:val="single"/>
        </w:rPr>
        <w:lastRenderedPageBreak/>
        <w:t xml:space="preserve">Ethical </w:t>
      </w:r>
      <w:r w:rsidR="007037E0">
        <w:rPr>
          <w:rFonts w:ascii="Times New Roman" w:hAnsi="Times New Roman" w:cs="Times New Roman"/>
          <w:i/>
          <w:sz w:val="20"/>
          <w:szCs w:val="20"/>
          <w:u w:val="single"/>
        </w:rPr>
        <w:t>Considerations</w:t>
      </w:r>
    </w:p>
    <w:p w14:paraId="3F47A967" w14:textId="5ED50502" w:rsidR="00F92E8F" w:rsidRPr="007037E0" w:rsidRDefault="00504C38" w:rsidP="00F92E8F">
      <w:pPr>
        <w:pStyle w:val="ListParagraph"/>
        <w:numPr>
          <w:ilvl w:val="0"/>
          <w:numId w:val="4"/>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Prosecutor must make decisions to protect public safety</w:t>
      </w:r>
    </w:p>
    <w:p w14:paraId="2D2E0128" w14:textId="56C2AAE4" w:rsidR="00504C38" w:rsidRPr="007037E0" w:rsidRDefault="00504C38" w:rsidP="00F92E8F">
      <w:pPr>
        <w:pStyle w:val="ListParagraph"/>
        <w:numPr>
          <w:ilvl w:val="0"/>
          <w:numId w:val="4"/>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Pr</w:t>
      </w:r>
      <w:r w:rsidR="00C35A16" w:rsidRPr="007037E0">
        <w:rPr>
          <w:rFonts w:ascii="Times New Roman" w:hAnsi="Times New Roman" w:cs="Times New Roman"/>
          <w:sz w:val="20"/>
          <w:szCs w:val="20"/>
        </w:rPr>
        <w:t>osecutor must advocate for the victims’ interest</w:t>
      </w:r>
    </w:p>
    <w:p w14:paraId="5C22DCCF" w14:textId="04007F85" w:rsidR="00C90AED" w:rsidRPr="007037E0" w:rsidRDefault="00C90AED" w:rsidP="00C90AED">
      <w:pPr>
        <w:spacing w:line="240" w:lineRule="auto"/>
        <w:rPr>
          <w:rFonts w:ascii="Times New Roman" w:hAnsi="Times New Roman" w:cs="Times New Roman"/>
          <w:sz w:val="20"/>
          <w:szCs w:val="20"/>
        </w:rPr>
      </w:pPr>
      <w:r w:rsidRPr="007037E0">
        <w:rPr>
          <w:rFonts w:ascii="Times New Roman" w:hAnsi="Times New Roman" w:cs="Times New Roman"/>
          <w:b/>
          <w:sz w:val="24"/>
          <w:szCs w:val="24"/>
        </w:rPr>
        <w:t>Treatment Court Public Defender</w:t>
      </w:r>
    </w:p>
    <w:p w14:paraId="1288F3E3" w14:textId="5580F7DD" w:rsidR="00C90AED" w:rsidRPr="007037E0" w:rsidRDefault="00C90AED" w:rsidP="00C90AED">
      <w:pPr>
        <w:pStyle w:val="ListParagraph"/>
        <w:numPr>
          <w:ilvl w:val="0"/>
          <w:numId w:val="8"/>
        </w:numPr>
        <w:spacing w:line="240" w:lineRule="auto"/>
        <w:rPr>
          <w:rFonts w:ascii="Times New Roman" w:hAnsi="Times New Roman" w:cs="Times New Roman"/>
          <w:sz w:val="20"/>
          <w:szCs w:val="20"/>
        </w:rPr>
      </w:pPr>
      <w:r w:rsidRPr="007037E0">
        <w:rPr>
          <w:rFonts w:ascii="Times New Roman" w:hAnsi="Times New Roman" w:cs="Times New Roman"/>
          <w:sz w:val="20"/>
          <w:szCs w:val="20"/>
        </w:rPr>
        <w:t xml:space="preserve">The Public Defender </w:t>
      </w:r>
      <w:r w:rsidR="00B659DC" w:rsidRPr="007037E0">
        <w:rPr>
          <w:rFonts w:ascii="Times New Roman" w:hAnsi="Times New Roman" w:cs="Times New Roman"/>
          <w:sz w:val="20"/>
          <w:szCs w:val="20"/>
        </w:rPr>
        <w:t>will be assigned to the treatment court for the term of this Agreement and will participate as an active member of the Staffing Team and the Steering/Planning Team.</w:t>
      </w:r>
    </w:p>
    <w:p w14:paraId="4FB1BDB0" w14:textId="0F22AEF2" w:rsidR="00B659DC" w:rsidRPr="007037E0" w:rsidRDefault="00B659DC" w:rsidP="00C90AED">
      <w:pPr>
        <w:pStyle w:val="ListParagraph"/>
        <w:numPr>
          <w:ilvl w:val="0"/>
          <w:numId w:val="8"/>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Public Defender will advise the defendant as to the nature and purpose of the treatment court, the rules governing participation, the consequences of abiding or failing to abide by the rules, and how participating or not participating in treatment court will affect his/her interests.</w:t>
      </w:r>
    </w:p>
    <w:p w14:paraId="409E2A78" w14:textId="4276E77E" w:rsidR="00B659DC" w:rsidRPr="007037E0" w:rsidRDefault="00B659DC" w:rsidP="00C90AED">
      <w:pPr>
        <w:pStyle w:val="ListParagraph"/>
        <w:numPr>
          <w:ilvl w:val="0"/>
          <w:numId w:val="8"/>
        </w:numPr>
        <w:spacing w:line="240" w:lineRule="auto"/>
        <w:rPr>
          <w:rFonts w:ascii="Times New Roman" w:hAnsi="Times New Roman" w:cs="Times New Roman"/>
          <w:sz w:val="20"/>
          <w:szCs w:val="20"/>
        </w:rPr>
      </w:pPr>
      <w:r w:rsidRPr="007037E0">
        <w:rPr>
          <w:rFonts w:ascii="Times New Roman" w:hAnsi="Times New Roman" w:cs="Times New Roman"/>
          <w:sz w:val="20"/>
          <w:szCs w:val="20"/>
        </w:rPr>
        <w:t xml:space="preserve">The Public Defender will participate as a Team member, operating in a non-adversarial manner during court, to promote a sense of a unified Team presence. </w:t>
      </w:r>
    </w:p>
    <w:p w14:paraId="669B98D3" w14:textId="15EFEE3E" w:rsidR="00B659DC" w:rsidRPr="007037E0" w:rsidRDefault="00B659DC" w:rsidP="00C90AED">
      <w:pPr>
        <w:pStyle w:val="ListParagraph"/>
        <w:numPr>
          <w:ilvl w:val="0"/>
          <w:numId w:val="8"/>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Public Defender will review the participant’s progress in the program and advocate appropriately for effective incentives</w:t>
      </w:r>
      <w:r w:rsidR="007037E0">
        <w:rPr>
          <w:rFonts w:ascii="Times New Roman" w:hAnsi="Times New Roman" w:cs="Times New Roman"/>
          <w:sz w:val="20"/>
          <w:szCs w:val="20"/>
        </w:rPr>
        <w:t xml:space="preserve"> and </w:t>
      </w:r>
      <w:r w:rsidRPr="007037E0">
        <w:rPr>
          <w:rFonts w:ascii="Times New Roman" w:hAnsi="Times New Roman" w:cs="Times New Roman"/>
          <w:sz w:val="20"/>
          <w:szCs w:val="20"/>
        </w:rPr>
        <w:t>sanctions</w:t>
      </w:r>
      <w:r w:rsidR="007037E0">
        <w:rPr>
          <w:rFonts w:ascii="Times New Roman" w:hAnsi="Times New Roman" w:cs="Times New Roman"/>
          <w:sz w:val="20"/>
          <w:szCs w:val="20"/>
        </w:rPr>
        <w:t xml:space="preserve"> </w:t>
      </w:r>
      <w:r w:rsidRPr="007037E0">
        <w:rPr>
          <w:rFonts w:ascii="Times New Roman" w:hAnsi="Times New Roman" w:cs="Times New Roman"/>
          <w:sz w:val="20"/>
          <w:szCs w:val="20"/>
        </w:rPr>
        <w:t>for program compliance or lack thereof.</w:t>
      </w:r>
    </w:p>
    <w:p w14:paraId="2E4C6462" w14:textId="4509585A" w:rsidR="00B659DC" w:rsidRPr="007037E0" w:rsidRDefault="00B659DC" w:rsidP="00C90AED">
      <w:pPr>
        <w:pStyle w:val="ListParagraph"/>
        <w:numPr>
          <w:ilvl w:val="0"/>
          <w:numId w:val="8"/>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Public Defender will ensure the constitutional rights of the participant are protected.</w:t>
      </w:r>
    </w:p>
    <w:p w14:paraId="6F085F97" w14:textId="0AB69297" w:rsidR="00B659DC" w:rsidRPr="007037E0" w:rsidRDefault="00B659DC" w:rsidP="00C90AED">
      <w:pPr>
        <w:pStyle w:val="ListParagraph"/>
        <w:numPr>
          <w:ilvl w:val="0"/>
          <w:numId w:val="8"/>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Public Defender will advocate for the participant’s stated interests.</w:t>
      </w:r>
    </w:p>
    <w:p w14:paraId="19225378" w14:textId="309389A8" w:rsidR="00B659DC" w:rsidRDefault="00B659DC" w:rsidP="00C90AED">
      <w:pPr>
        <w:pStyle w:val="ListParagraph"/>
        <w:numPr>
          <w:ilvl w:val="0"/>
          <w:numId w:val="8"/>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Public Defender will contribute to the education of peers, colleagues, and the judiciary in the efficacy of treatment court.</w:t>
      </w:r>
    </w:p>
    <w:p w14:paraId="2714B04C" w14:textId="6B69B42F" w:rsidR="007037E0" w:rsidRDefault="007037E0" w:rsidP="00C90AED">
      <w:pPr>
        <w:pStyle w:val="ListParagraph"/>
        <w:numPr>
          <w:ilvl w:val="0"/>
          <w:numId w:val="8"/>
        </w:numPr>
        <w:spacing w:line="240" w:lineRule="auto"/>
        <w:rPr>
          <w:rFonts w:ascii="Times New Roman" w:hAnsi="Times New Roman" w:cs="Times New Roman"/>
          <w:sz w:val="20"/>
          <w:szCs w:val="20"/>
        </w:rPr>
      </w:pPr>
      <w:r>
        <w:rPr>
          <w:rFonts w:ascii="Times New Roman" w:hAnsi="Times New Roman" w:cs="Times New Roman"/>
          <w:sz w:val="20"/>
          <w:szCs w:val="20"/>
        </w:rPr>
        <w:t>The Public Defender explains all the rights that the participant will temporarily or permanently relinquish.</w:t>
      </w:r>
    </w:p>
    <w:p w14:paraId="513261A4" w14:textId="01ABD350" w:rsidR="007037E0" w:rsidRPr="007037E0" w:rsidRDefault="007037E0" w:rsidP="00C90AED">
      <w:pPr>
        <w:pStyle w:val="ListParagraph"/>
        <w:numPr>
          <w:ilvl w:val="0"/>
          <w:numId w:val="8"/>
        </w:numPr>
        <w:spacing w:line="240" w:lineRule="auto"/>
        <w:rPr>
          <w:rFonts w:ascii="Times New Roman" w:hAnsi="Times New Roman" w:cs="Times New Roman"/>
          <w:sz w:val="20"/>
          <w:szCs w:val="20"/>
        </w:rPr>
      </w:pPr>
      <w:r>
        <w:rPr>
          <w:rFonts w:ascii="Times New Roman" w:hAnsi="Times New Roman" w:cs="Times New Roman"/>
          <w:sz w:val="20"/>
          <w:szCs w:val="20"/>
        </w:rPr>
        <w:t>The Public Defender explains that because criminal prosecution for admitting to substance or alcohol use in open court will not be invoked, the participant is encouraged to be truthful with the team.</w:t>
      </w:r>
    </w:p>
    <w:p w14:paraId="2B00F7E7" w14:textId="42F784E0" w:rsidR="00C90AED" w:rsidRPr="007037E0" w:rsidRDefault="00C90AED" w:rsidP="00C90AED">
      <w:pPr>
        <w:spacing w:line="240" w:lineRule="auto"/>
        <w:ind w:left="360"/>
        <w:rPr>
          <w:rFonts w:ascii="Times New Roman" w:hAnsi="Times New Roman" w:cs="Times New Roman"/>
          <w:i/>
          <w:sz w:val="20"/>
          <w:szCs w:val="20"/>
          <w:u w:val="single"/>
        </w:rPr>
      </w:pPr>
      <w:r w:rsidRPr="007037E0">
        <w:rPr>
          <w:rFonts w:ascii="Times New Roman" w:hAnsi="Times New Roman" w:cs="Times New Roman"/>
          <w:i/>
          <w:sz w:val="20"/>
          <w:szCs w:val="20"/>
          <w:u w:val="single"/>
        </w:rPr>
        <w:t xml:space="preserve">Ethical </w:t>
      </w:r>
      <w:r w:rsidR="007037E0">
        <w:rPr>
          <w:rFonts w:ascii="Times New Roman" w:hAnsi="Times New Roman" w:cs="Times New Roman"/>
          <w:i/>
          <w:sz w:val="20"/>
          <w:szCs w:val="20"/>
          <w:u w:val="single"/>
        </w:rPr>
        <w:t>Considerations</w:t>
      </w:r>
    </w:p>
    <w:p w14:paraId="44EFF298" w14:textId="70CFBDA8" w:rsidR="00C90AED" w:rsidRPr="007037E0" w:rsidRDefault="00C90AED" w:rsidP="00C90AED">
      <w:pPr>
        <w:pStyle w:val="ListParagraph"/>
        <w:numPr>
          <w:ilvl w:val="0"/>
          <w:numId w:val="4"/>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Public Defender must demonstrate integrity to the client</w:t>
      </w:r>
    </w:p>
    <w:p w14:paraId="6CABD508" w14:textId="49A62495" w:rsidR="00C90AED" w:rsidRPr="007037E0" w:rsidRDefault="00C90AED" w:rsidP="00C90AED">
      <w:pPr>
        <w:pStyle w:val="ListParagraph"/>
        <w:numPr>
          <w:ilvl w:val="0"/>
          <w:numId w:val="4"/>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Public Defender must protect attorney/client privilege</w:t>
      </w:r>
    </w:p>
    <w:p w14:paraId="0DA0EC7C" w14:textId="5407F597" w:rsidR="00BA5730" w:rsidRPr="007037E0" w:rsidRDefault="00C90AED" w:rsidP="00C3008E">
      <w:pPr>
        <w:pStyle w:val="ListParagraph"/>
        <w:numPr>
          <w:ilvl w:val="0"/>
          <w:numId w:val="4"/>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Public Defender must insure the client’s due process rights</w:t>
      </w:r>
      <w:r w:rsidR="00A54ACF" w:rsidRPr="007037E0">
        <w:rPr>
          <w:rFonts w:ascii="Times New Roman" w:hAnsi="Times New Roman" w:cs="Times New Roman"/>
          <w:sz w:val="20"/>
          <w:szCs w:val="20"/>
        </w:rPr>
        <w:t xml:space="preserve"> are protected</w:t>
      </w:r>
    </w:p>
    <w:p w14:paraId="50657540" w14:textId="77777777" w:rsidR="00C3008E" w:rsidRPr="007037E0" w:rsidRDefault="00C3008E" w:rsidP="00C3008E">
      <w:pPr>
        <w:pStyle w:val="ListParagraph"/>
        <w:spacing w:line="240" w:lineRule="auto"/>
        <w:ind w:left="1080"/>
        <w:rPr>
          <w:rFonts w:ascii="Times New Roman" w:hAnsi="Times New Roman" w:cs="Times New Roman"/>
          <w:sz w:val="20"/>
          <w:szCs w:val="20"/>
        </w:rPr>
      </w:pPr>
    </w:p>
    <w:p w14:paraId="20379EB2" w14:textId="73FA7B85" w:rsidR="00C3008E" w:rsidRPr="007037E0" w:rsidRDefault="00C3008E" w:rsidP="00C3008E">
      <w:pPr>
        <w:spacing w:line="240" w:lineRule="auto"/>
        <w:rPr>
          <w:rFonts w:ascii="Times New Roman" w:hAnsi="Times New Roman" w:cs="Times New Roman"/>
          <w:sz w:val="20"/>
          <w:szCs w:val="20"/>
        </w:rPr>
      </w:pPr>
      <w:r w:rsidRPr="007037E0">
        <w:rPr>
          <w:rFonts w:ascii="Times New Roman" w:hAnsi="Times New Roman" w:cs="Times New Roman"/>
          <w:b/>
          <w:sz w:val="24"/>
          <w:szCs w:val="24"/>
        </w:rPr>
        <w:t>Treatment Court Probation Officer</w:t>
      </w:r>
    </w:p>
    <w:p w14:paraId="1D65045F" w14:textId="000BEF74" w:rsidR="006F210B" w:rsidRPr="007037E0" w:rsidRDefault="00C3008E" w:rsidP="006F210B">
      <w:pPr>
        <w:pStyle w:val="ListParagraph"/>
        <w:numPr>
          <w:ilvl w:val="0"/>
          <w:numId w:val="9"/>
        </w:numPr>
        <w:spacing w:line="240" w:lineRule="auto"/>
        <w:rPr>
          <w:rFonts w:ascii="Times New Roman" w:hAnsi="Times New Roman" w:cs="Times New Roman"/>
          <w:sz w:val="20"/>
          <w:szCs w:val="20"/>
        </w:rPr>
      </w:pPr>
      <w:r w:rsidRPr="007037E0">
        <w:rPr>
          <w:rFonts w:ascii="Times New Roman" w:hAnsi="Times New Roman" w:cs="Times New Roman"/>
          <w:sz w:val="20"/>
          <w:szCs w:val="20"/>
        </w:rPr>
        <w:t xml:space="preserve">The </w:t>
      </w:r>
      <w:r w:rsidR="006F210B" w:rsidRPr="007037E0">
        <w:rPr>
          <w:rFonts w:ascii="Times New Roman" w:hAnsi="Times New Roman" w:cs="Times New Roman"/>
          <w:sz w:val="20"/>
          <w:szCs w:val="20"/>
        </w:rPr>
        <w:t>Probation Officer will be assigned to provide comprehensive case management</w:t>
      </w:r>
      <w:r w:rsidR="00CE1C41" w:rsidRPr="007037E0">
        <w:rPr>
          <w:rFonts w:ascii="Times New Roman" w:hAnsi="Times New Roman" w:cs="Times New Roman"/>
          <w:sz w:val="20"/>
          <w:szCs w:val="20"/>
        </w:rPr>
        <w:t xml:space="preserve"> </w:t>
      </w:r>
      <w:r w:rsidR="006F210B" w:rsidRPr="007037E0">
        <w:rPr>
          <w:rFonts w:ascii="Times New Roman" w:hAnsi="Times New Roman" w:cs="Times New Roman"/>
          <w:sz w:val="20"/>
          <w:szCs w:val="20"/>
        </w:rPr>
        <w:t xml:space="preserve">and field supervision of treatment court participants for the term of this Agreement and to participate as an active member of the Staffing Team and Steering/Planning Team. </w:t>
      </w:r>
    </w:p>
    <w:p w14:paraId="6928A0AC" w14:textId="0C5B14CE" w:rsidR="00C3008E" w:rsidRPr="007037E0" w:rsidRDefault="006F210B" w:rsidP="006F210B">
      <w:pPr>
        <w:pStyle w:val="ListParagraph"/>
        <w:numPr>
          <w:ilvl w:val="0"/>
          <w:numId w:val="9"/>
        </w:numPr>
        <w:spacing w:line="240" w:lineRule="auto"/>
        <w:rPr>
          <w:rFonts w:ascii="Times New Roman" w:hAnsi="Times New Roman" w:cs="Times New Roman"/>
          <w:sz w:val="20"/>
          <w:szCs w:val="20"/>
        </w:rPr>
      </w:pPr>
      <w:r w:rsidRPr="007037E0">
        <w:rPr>
          <w:rFonts w:ascii="Times New Roman" w:hAnsi="Times New Roman" w:cs="Times New Roman"/>
          <w:sz w:val="20"/>
          <w:szCs w:val="20"/>
        </w:rPr>
        <w:t xml:space="preserve">The Probation Officer will </w:t>
      </w:r>
      <w:r w:rsidR="00CE1C41" w:rsidRPr="007037E0">
        <w:rPr>
          <w:rFonts w:ascii="Times New Roman" w:hAnsi="Times New Roman" w:cs="Times New Roman"/>
          <w:sz w:val="20"/>
          <w:szCs w:val="20"/>
        </w:rPr>
        <w:t>use a validated criminogenic risk/needs assessment tool to be conducted during the referral process to ensure the</w:t>
      </w:r>
      <w:r w:rsidR="00254098" w:rsidRPr="007037E0">
        <w:rPr>
          <w:rFonts w:ascii="Times New Roman" w:hAnsi="Times New Roman" w:cs="Times New Roman"/>
          <w:sz w:val="20"/>
          <w:szCs w:val="20"/>
        </w:rPr>
        <w:t xml:space="preserve"> treatment court is serving the appropriate target population.</w:t>
      </w:r>
    </w:p>
    <w:p w14:paraId="1D39ECC1" w14:textId="5EF405C1" w:rsidR="00254098" w:rsidRPr="007037E0" w:rsidRDefault="007474F2" w:rsidP="006F210B">
      <w:pPr>
        <w:pStyle w:val="ListParagraph"/>
        <w:numPr>
          <w:ilvl w:val="0"/>
          <w:numId w:val="9"/>
        </w:numPr>
        <w:spacing w:line="240" w:lineRule="auto"/>
        <w:rPr>
          <w:rFonts w:ascii="Times New Roman" w:hAnsi="Times New Roman" w:cs="Times New Roman"/>
          <w:sz w:val="20"/>
          <w:szCs w:val="20"/>
        </w:rPr>
      </w:pPr>
      <w:r w:rsidRPr="007037E0">
        <w:rPr>
          <w:rFonts w:ascii="Times New Roman" w:hAnsi="Times New Roman" w:cs="Times New Roman"/>
          <w:sz w:val="20"/>
          <w:szCs w:val="20"/>
        </w:rPr>
        <w:t xml:space="preserve">The Probation Officer will </w:t>
      </w:r>
      <w:r w:rsidR="003B7D54" w:rsidRPr="007037E0">
        <w:rPr>
          <w:rFonts w:ascii="Times New Roman" w:hAnsi="Times New Roman" w:cs="Times New Roman"/>
          <w:sz w:val="20"/>
          <w:szCs w:val="20"/>
        </w:rPr>
        <w:t>provide coordinated and comprehensive supervision and case management to include telephone contact, office/home/employment visits, as well as random field visits to participants’ homes.</w:t>
      </w:r>
    </w:p>
    <w:p w14:paraId="68D1F84C" w14:textId="117B4E06" w:rsidR="003B7D54" w:rsidRPr="007037E0" w:rsidRDefault="003B7D54" w:rsidP="006F210B">
      <w:pPr>
        <w:pStyle w:val="ListParagraph"/>
        <w:numPr>
          <w:ilvl w:val="0"/>
          <w:numId w:val="9"/>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Probation Officer will develop effective measures for alcohol and drug testing and supervision compliance reporting that provide the treatment court staffing team with sufficient and timely information to implement sanctions, incentives, and therapeutic interventions.</w:t>
      </w:r>
    </w:p>
    <w:p w14:paraId="20125BB7" w14:textId="780DE8C4" w:rsidR="003B7D54" w:rsidRPr="007037E0" w:rsidRDefault="003B7D54" w:rsidP="003B7D54">
      <w:pPr>
        <w:pStyle w:val="ListParagraph"/>
        <w:numPr>
          <w:ilvl w:val="0"/>
          <w:numId w:val="9"/>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Probation Officer will monitor</w:t>
      </w:r>
      <w:r w:rsidR="00362822" w:rsidRPr="007037E0">
        <w:rPr>
          <w:rFonts w:ascii="Times New Roman" w:hAnsi="Times New Roman" w:cs="Times New Roman"/>
          <w:sz w:val="20"/>
          <w:szCs w:val="20"/>
        </w:rPr>
        <w:t>/assist</w:t>
      </w:r>
      <w:r w:rsidRPr="007037E0">
        <w:rPr>
          <w:rFonts w:ascii="Times New Roman" w:hAnsi="Times New Roman" w:cs="Times New Roman"/>
          <w:sz w:val="20"/>
          <w:szCs w:val="20"/>
        </w:rPr>
        <w:t xml:space="preserve"> the participant compliance</w:t>
      </w:r>
      <w:r w:rsidR="00362822" w:rsidRPr="007037E0">
        <w:rPr>
          <w:rFonts w:ascii="Times New Roman" w:hAnsi="Times New Roman" w:cs="Times New Roman"/>
          <w:sz w:val="20"/>
          <w:szCs w:val="20"/>
        </w:rPr>
        <w:t xml:space="preserve"> and progress</w:t>
      </w:r>
      <w:r w:rsidRPr="007037E0">
        <w:rPr>
          <w:rFonts w:ascii="Times New Roman" w:hAnsi="Times New Roman" w:cs="Times New Roman"/>
          <w:sz w:val="20"/>
          <w:szCs w:val="20"/>
        </w:rPr>
        <w:t xml:space="preserve"> to the adherence </w:t>
      </w:r>
      <w:r w:rsidR="00362822" w:rsidRPr="007037E0">
        <w:rPr>
          <w:rFonts w:ascii="Times New Roman" w:hAnsi="Times New Roman" w:cs="Times New Roman"/>
          <w:sz w:val="20"/>
          <w:szCs w:val="20"/>
        </w:rPr>
        <w:t>of</w:t>
      </w:r>
      <w:r w:rsidRPr="007037E0">
        <w:rPr>
          <w:rFonts w:ascii="Times New Roman" w:hAnsi="Times New Roman" w:cs="Times New Roman"/>
          <w:sz w:val="20"/>
          <w:szCs w:val="20"/>
        </w:rPr>
        <w:t xml:space="preserve"> the Judgement and Sentence order and program </w:t>
      </w:r>
      <w:r w:rsidR="00362822" w:rsidRPr="007037E0">
        <w:rPr>
          <w:rFonts w:ascii="Times New Roman" w:hAnsi="Times New Roman" w:cs="Times New Roman"/>
          <w:sz w:val="20"/>
          <w:szCs w:val="20"/>
        </w:rPr>
        <w:t>requirements</w:t>
      </w:r>
      <w:r w:rsidRPr="007037E0">
        <w:rPr>
          <w:rFonts w:ascii="Times New Roman" w:hAnsi="Times New Roman" w:cs="Times New Roman"/>
          <w:sz w:val="20"/>
          <w:szCs w:val="20"/>
        </w:rPr>
        <w:t>.</w:t>
      </w:r>
    </w:p>
    <w:p w14:paraId="1351A691" w14:textId="528DAC28" w:rsidR="003B7D54" w:rsidRPr="007037E0" w:rsidRDefault="003B7D54" w:rsidP="003B7D54">
      <w:pPr>
        <w:pStyle w:val="ListParagraph"/>
        <w:numPr>
          <w:ilvl w:val="0"/>
          <w:numId w:val="9"/>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Probation Officer will participate in pre-court staffings and will provide updates on all active participants and advocate for effective incentives, sanctions, and therapeutic interventions during staffing.</w:t>
      </w:r>
    </w:p>
    <w:p w14:paraId="74823B25" w14:textId="5BEEDB6B" w:rsidR="003B7D54" w:rsidRPr="007037E0" w:rsidRDefault="003B7D54" w:rsidP="006F210B">
      <w:pPr>
        <w:pStyle w:val="ListParagraph"/>
        <w:numPr>
          <w:ilvl w:val="0"/>
          <w:numId w:val="9"/>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Probation Officer will coordinate the utilization of community-based services such as health and mental health services, victims’ services, housing, entitlements, transportation, education, vocational training, and job skills training and placement to provide a strong foundation for participants.</w:t>
      </w:r>
    </w:p>
    <w:p w14:paraId="7564742E" w14:textId="64A7586E" w:rsidR="003B7D54" w:rsidRPr="007037E0" w:rsidRDefault="003B7D54" w:rsidP="006F210B">
      <w:pPr>
        <w:pStyle w:val="ListParagraph"/>
        <w:numPr>
          <w:ilvl w:val="0"/>
          <w:numId w:val="9"/>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Probation Officer will utilize and deliver cognitive-behavioral interventions to address criminal thinking and increase a readiness for change.</w:t>
      </w:r>
    </w:p>
    <w:p w14:paraId="02F85DFD" w14:textId="19A080EE" w:rsidR="003B7D54" w:rsidRDefault="00DA0FEB" w:rsidP="006F210B">
      <w:pPr>
        <w:pStyle w:val="ListParagraph"/>
        <w:numPr>
          <w:ilvl w:val="0"/>
          <w:numId w:val="9"/>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Probation Officer will contribute to the education of peers, colleagues, and the judiciary in the efficacy of treatment court.</w:t>
      </w:r>
    </w:p>
    <w:p w14:paraId="3D7EE1C2" w14:textId="39C8266D" w:rsidR="00A51119" w:rsidRPr="007037E0" w:rsidRDefault="00A51119" w:rsidP="006F210B">
      <w:pPr>
        <w:pStyle w:val="ListParagraph"/>
        <w:numPr>
          <w:ilvl w:val="0"/>
          <w:numId w:val="9"/>
        </w:numPr>
        <w:spacing w:line="240" w:lineRule="auto"/>
        <w:rPr>
          <w:rFonts w:ascii="Times New Roman" w:hAnsi="Times New Roman" w:cs="Times New Roman"/>
          <w:sz w:val="20"/>
          <w:szCs w:val="20"/>
        </w:rPr>
      </w:pPr>
      <w:r>
        <w:rPr>
          <w:rFonts w:ascii="Times New Roman" w:hAnsi="Times New Roman" w:cs="Times New Roman"/>
          <w:sz w:val="20"/>
          <w:szCs w:val="20"/>
        </w:rPr>
        <w:t>The Probation Officer will develop a written case plan and update based ongoing risk and need assessment.</w:t>
      </w:r>
    </w:p>
    <w:p w14:paraId="56A8E2B7" w14:textId="28889DE0" w:rsidR="00C3008E" w:rsidRPr="007037E0" w:rsidRDefault="00C3008E" w:rsidP="00C3008E">
      <w:pPr>
        <w:spacing w:line="240" w:lineRule="auto"/>
        <w:ind w:left="360"/>
        <w:rPr>
          <w:rFonts w:ascii="Times New Roman" w:hAnsi="Times New Roman" w:cs="Times New Roman"/>
          <w:i/>
          <w:sz w:val="20"/>
          <w:szCs w:val="20"/>
          <w:u w:val="single"/>
        </w:rPr>
      </w:pPr>
      <w:r w:rsidRPr="007037E0">
        <w:rPr>
          <w:rFonts w:ascii="Times New Roman" w:hAnsi="Times New Roman" w:cs="Times New Roman"/>
          <w:i/>
          <w:sz w:val="20"/>
          <w:szCs w:val="20"/>
          <w:u w:val="single"/>
        </w:rPr>
        <w:t xml:space="preserve">Ethical </w:t>
      </w:r>
      <w:r w:rsidR="00A51119">
        <w:rPr>
          <w:rFonts w:ascii="Times New Roman" w:hAnsi="Times New Roman" w:cs="Times New Roman"/>
          <w:i/>
          <w:sz w:val="20"/>
          <w:szCs w:val="20"/>
          <w:u w:val="single"/>
        </w:rPr>
        <w:t>Considerations</w:t>
      </w:r>
    </w:p>
    <w:p w14:paraId="2FF6A24B" w14:textId="1E035D73" w:rsidR="00C3008E" w:rsidRPr="007037E0" w:rsidRDefault="00C3008E" w:rsidP="006050D3">
      <w:pPr>
        <w:pStyle w:val="ListParagraph"/>
        <w:numPr>
          <w:ilvl w:val="0"/>
          <w:numId w:val="4"/>
        </w:numPr>
        <w:spacing w:line="240" w:lineRule="auto"/>
        <w:rPr>
          <w:rFonts w:ascii="Times New Roman" w:hAnsi="Times New Roman" w:cs="Times New Roman"/>
          <w:sz w:val="20"/>
          <w:szCs w:val="20"/>
        </w:rPr>
      </w:pPr>
      <w:r w:rsidRPr="007037E0">
        <w:rPr>
          <w:rFonts w:ascii="Times New Roman" w:hAnsi="Times New Roman" w:cs="Times New Roman"/>
          <w:sz w:val="20"/>
          <w:szCs w:val="20"/>
        </w:rPr>
        <w:lastRenderedPageBreak/>
        <w:t>The P</w:t>
      </w:r>
      <w:r w:rsidR="006050D3" w:rsidRPr="007037E0">
        <w:rPr>
          <w:rFonts w:ascii="Times New Roman" w:hAnsi="Times New Roman" w:cs="Times New Roman"/>
          <w:sz w:val="20"/>
          <w:szCs w:val="20"/>
        </w:rPr>
        <w:t>robation Officer must make decisions to protect public safety</w:t>
      </w:r>
    </w:p>
    <w:p w14:paraId="0224B7BC" w14:textId="17EDF710" w:rsidR="006050D3" w:rsidRPr="007037E0" w:rsidRDefault="006050D3" w:rsidP="006050D3">
      <w:pPr>
        <w:pStyle w:val="ListParagraph"/>
        <w:numPr>
          <w:ilvl w:val="0"/>
          <w:numId w:val="4"/>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Probation Officer must inform the court of non-compliance with judicial orders in a timely manner</w:t>
      </w:r>
    </w:p>
    <w:p w14:paraId="4473DE36" w14:textId="77777777" w:rsidR="006050D3" w:rsidRPr="007037E0" w:rsidRDefault="006050D3" w:rsidP="006050D3">
      <w:pPr>
        <w:spacing w:line="240" w:lineRule="auto"/>
        <w:rPr>
          <w:rFonts w:ascii="Times New Roman" w:hAnsi="Times New Roman" w:cs="Times New Roman"/>
          <w:sz w:val="20"/>
          <w:szCs w:val="20"/>
        </w:rPr>
      </w:pPr>
    </w:p>
    <w:p w14:paraId="223C9735" w14:textId="7C602C5E" w:rsidR="00C54661" w:rsidRPr="007037E0" w:rsidRDefault="00C54661" w:rsidP="00C54661">
      <w:pPr>
        <w:spacing w:line="240" w:lineRule="auto"/>
        <w:rPr>
          <w:rFonts w:ascii="Times New Roman" w:hAnsi="Times New Roman" w:cs="Times New Roman"/>
          <w:sz w:val="20"/>
          <w:szCs w:val="20"/>
        </w:rPr>
      </w:pPr>
      <w:r w:rsidRPr="007037E0">
        <w:rPr>
          <w:rFonts w:ascii="Times New Roman" w:hAnsi="Times New Roman" w:cs="Times New Roman"/>
          <w:b/>
          <w:sz w:val="24"/>
          <w:szCs w:val="24"/>
        </w:rPr>
        <w:t>Treatment Court Treatment Provider</w:t>
      </w:r>
    </w:p>
    <w:p w14:paraId="54F33ECA" w14:textId="7DC23200" w:rsidR="001D7774" w:rsidRPr="007037E0" w:rsidRDefault="001D7774" w:rsidP="001D7774">
      <w:pPr>
        <w:pStyle w:val="ListParagraph"/>
        <w:widowControl w:val="0"/>
        <w:numPr>
          <w:ilvl w:val="0"/>
          <w:numId w:val="12"/>
        </w:numPr>
        <w:tabs>
          <w:tab w:val="left" w:pos="838"/>
          <w:tab w:val="left" w:pos="840"/>
        </w:tabs>
        <w:autoSpaceDE w:val="0"/>
        <w:autoSpaceDN w:val="0"/>
        <w:spacing w:after="0" w:line="240" w:lineRule="auto"/>
        <w:ind w:right="143"/>
        <w:contextualSpacing w:val="0"/>
        <w:rPr>
          <w:rFonts w:ascii="Times New Roman" w:hAnsi="Times New Roman" w:cs="Times New Roman"/>
          <w:sz w:val="20"/>
        </w:rPr>
      </w:pPr>
      <w:r w:rsidRPr="007037E0">
        <w:rPr>
          <w:rFonts w:ascii="Times New Roman" w:hAnsi="Times New Roman" w:cs="Times New Roman"/>
          <w:color w:val="221E1F"/>
          <w:sz w:val="20"/>
        </w:rPr>
        <w:t>The Treatment Provider will participate fully as a Team member, for the term of this Agreement and will work as a partner to ensure the success of treatment court participants.</w:t>
      </w:r>
    </w:p>
    <w:p w14:paraId="12BCA945" w14:textId="072AD23A" w:rsidR="001D7774" w:rsidRPr="002F6BDF" w:rsidRDefault="001D7774" w:rsidP="001D7774">
      <w:pPr>
        <w:pStyle w:val="ListParagraph"/>
        <w:widowControl w:val="0"/>
        <w:numPr>
          <w:ilvl w:val="0"/>
          <w:numId w:val="12"/>
        </w:numPr>
        <w:tabs>
          <w:tab w:val="left" w:pos="838"/>
          <w:tab w:val="left" w:pos="839"/>
        </w:tabs>
        <w:autoSpaceDE w:val="0"/>
        <w:autoSpaceDN w:val="0"/>
        <w:spacing w:before="4" w:after="0" w:line="240" w:lineRule="auto"/>
        <w:ind w:right="765"/>
        <w:contextualSpacing w:val="0"/>
        <w:rPr>
          <w:rFonts w:ascii="Times New Roman" w:hAnsi="Times New Roman" w:cs="Times New Roman"/>
          <w:sz w:val="20"/>
        </w:rPr>
      </w:pPr>
      <w:r w:rsidRPr="007037E0">
        <w:rPr>
          <w:rFonts w:ascii="Times New Roman" w:hAnsi="Times New Roman" w:cs="Times New Roman"/>
          <w:color w:val="221E1F"/>
          <w:sz w:val="20"/>
        </w:rPr>
        <w:t>The Treatment Provider will operate in conjunction with the treatment court team for the assessment and placement of participants in the appropriate level of care to meet their treatment needs.</w:t>
      </w:r>
    </w:p>
    <w:p w14:paraId="10CFC1BB" w14:textId="11530BEE" w:rsidR="002F6BDF" w:rsidRPr="007037E0" w:rsidRDefault="002F6BDF" w:rsidP="001D7774">
      <w:pPr>
        <w:pStyle w:val="ListParagraph"/>
        <w:widowControl w:val="0"/>
        <w:numPr>
          <w:ilvl w:val="0"/>
          <w:numId w:val="12"/>
        </w:numPr>
        <w:tabs>
          <w:tab w:val="left" w:pos="838"/>
          <w:tab w:val="left" w:pos="839"/>
        </w:tabs>
        <w:autoSpaceDE w:val="0"/>
        <w:autoSpaceDN w:val="0"/>
        <w:spacing w:before="4" w:after="0" w:line="240" w:lineRule="auto"/>
        <w:ind w:right="765"/>
        <w:contextualSpacing w:val="0"/>
        <w:rPr>
          <w:rFonts w:ascii="Times New Roman" w:hAnsi="Times New Roman" w:cs="Times New Roman"/>
          <w:sz w:val="20"/>
        </w:rPr>
      </w:pPr>
      <w:r>
        <w:rPr>
          <w:rFonts w:ascii="Times New Roman" w:hAnsi="Times New Roman" w:cs="Times New Roman"/>
          <w:sz w:val="20"/>
        </w:rPr>
        <w:t>The Treatment Provider will utilize a validated clinical screening and assessment tool to ensure appropriate placement of participants.</w:t>
      </w:r>
    </w:p>
    <w:p w14:paraId="6AB68665" w14:textId="77777777" w:rsidR="001D7774" w:rsidRPr="007037E0" w:rsidRDefault="001D7774" w:rsidP="001D7774">
      <w:pPr>
        <w:pStyle w:val="ListParagraph"/>
        <w:widowControl w:val="0"/>
        <w:numPr>
          <w:ilvl w:val="0"/>
          <w:numId w:val="12"/>
        </w:numPr>
        <w:tabs>
          <w:tab w:val="left" w:pos="838"/>
          <w:tab w:val="left" w:pos="840"/>
        </w:tabs>
        <w:autoSpaceDE w:val="0"/>
        <w:autoSpaceDN w:val="0"/>
        <w:spacing w:after="0" w:line="240" w:lineRule="auto"/>
        <w:ind w:right="598"/>
        <w:contextualSpacing w:val="0"/>
        <w:rPr>
          <w:rFonts w:ascii="Times New Roman" w:hAnsi="Times New Roman" w:cs="Times New Roman"/>
          <w:sz w:val="20"/>
        </w:rPr>
      </w:pPr>
      <w:r w:rsidRPr="007037E0">
        <w:rPr>
          <w:rFonts w:ascii="Times New Roman" w:hAnsi="Times New Roman" w:cs="Times New Roman"/>
          <w:color w:val="221E1F"/>
          <w:sz w:val="20"/>
        </w:rPr>
        <w:t xml:space="preserve">The Treatment Provider will provide progress reports to the Team prior to staffing, so the Team will have </w:t>
      </w:r>
      <w:proofErr w:type="gramStart"/>
      <w:r w:rsidRPr="007037E0">
        <w:rPr>
          <w:rFonts w:ascii="Times New Roman" w:hAnsi="Times New Roman" w:cs="Times New Roman"/>
          <w:color w:val="221E1F"/>
          <w:sz w:val="20"/>
        </w:rPr>
        <w:t>sufficient</w:t>
      </w:r>
      <w:proofErr w:type="gramEnd"/>
      <w:r w:rsidRPr="007037E0">
        <w:rPr>
          <w:rFonts w:ascii="Times New Roman" w:hAnsi="Times New Roman" w:cs="Times New Roman"/>
          <w:color w:val="221E1F"/>
          <w:sz w:val="20"/>
        </w:rPr>
        <w:t xml:space="preserve"> and timely</w:t>
      </w:r>
      <w:r w:rsidRPr="007037E0">
        <w:rPr>
          <w:rFonts w:ascii="Times New Roman" w:hAnsi="Times New Roman" w:cs="Times New Roman"/>
          <w:color w:val="221E1F"/>
          <w:spacing w:val="-13"/>
          <w:sz w:val="20"/>
        </w:rPr>
        <w:t xml:space="preserve"> </w:t>
      </w:r>
      <w:r w:rsidRPr="007037E0">
        <w:rPr>
          <w:rFonts w:ascii="Times New Roman" w:hAnsi="Times New Roman" w:cs="Times New Roman"/>
          <w:color w:val="221E1F"/>
          <w:sz w:val="20"/>
        </w:rPr>
        <w:t>information.</w:t>
      </w:r>
    </w:p>
    <w:p w14:paraId="774EB1B8" w14:textId="79EC396A" w:rsidR="001D7774" w:rsidRPr="007037E0" w:rsidRDefault="001D7774" w:rsidP="001D7774">
      <w:pPr>
        <w:pStyle w:val="ListParagraph"/>
        <w:widowControl w:val="0"/>
        <w:numPr>
          <w:ilvl w:val="0"/>
          <w:numId w:val="12"/>
        </w:numPr>
        <w:tabs>
          <w:tab w:val="left" w:pos="838"/>
          <w:tab w:val="left" w:pos="840"/>
        </w:tabs>
        <w:autoSpaceDE w:val="0"/>
        <w:autoSpaceDN w:val="0"/>
        <w:spacing w:after="0" w:line="228" w:lineRule="exact"/>
        <w:contextualSpacing w:val="0"/>
        <w:rPr>
          <w:rFonts w:ascii="Times New Roman" w:hAnsi="Times New Roman" w:cs="Times New Roman"/>
          <w:sz w:val="20"/>
        </w:rPr>
      </w:pPr>
      <w:r w:rsidRPr="007037E0">
        <w:rPr>
          <w:rFonts w:ascii="Times New Roman" w:hAnsi="Times New Roman" w:cs="Times New Roman"/>
          <w:color w:val="221E1F"/>
          <w:sz w:val="20"/>
        </w:rPr>
        <w:t>The Treatment Provider will advocate for effective incentives, sanctions, and therapeutic adjustments during</w:t>
      </w:r>
      <w:r w:rsidRPr="007037E0">
        <w:rPr>
          <w:rFonts w:ascii="Times New Roman" w:hAnsi="Times New Roman" w:cs="Times New Roman"/>
          <w:color w:val="221E1F"/>
          <w:spacing w:val="-34"/>
          <w:sz w:val="20"/>
        </w:rPr>
        <w:t xml:space="preserve"> </w:t>
      </w:r>
      <w:r w:rsidRPr="007037E0">
        <w:rPr>
          <w:rFonts w:ascii="Times New Roman" w:hAnsi="Times New Roman" w:cs="Times New Roman"/>
          <w:color w:val="221E1F"/>
          <w:sz w:val="20"/>
        </w:rPr>
        <w:t>staffing.</w:t>
      </w:r>
    </w:p>
    <w:p w14:paraId="2104E8AA" w14:textId="435704A3" w:rsidR="001D7774" w:rsidRPr="007037E0" w:rsidRDefault="001D7774" w:rsidP="001D7774">
      <w:pPr>
        <w:pStyle w:val="ListParagraph"/>
        <w:widowControl w:val="0"/>
        <w:numPr>
          <w:ilvl w:val="0"/>
          <w:numId w:val="12"/>
        </w:numPr>
        <w:tabs>
          <w:tab w:val="left" w:pos="838"/>
          <w:tab w:val="left" w:pos="839"/>
        </w:tabs>
        <w:autoSpaceDE w:val="0"/>
        <w:autoSpaceDN w:val="0"/>
        <w:spacing w:after="0" w:line="240" w:lineRule="auto"/>
        <w:ind w:right="858"/>
        <w:contextualSpacing w:val="0"/>
        <w:rPr>
          <w:rFonts w:ascii="Times New Roman" w:hAnsi="Times New Roman" w:cs="Times New Roman"/>
          <w:sz w:val="20"/>
        </w:rPr>
      </w:pPr>
      <w:r w:rsidRPr="007037E0">
        <w:rPr>
          <w:rFonts w:ascii="Times New Roman" w:hAnsi="Times New Roman" w:cs="Times New Roman"/>
          <w:color w:val="221E1F"/>
          <w:sz w:val="20"/>
        </w:rPr>
        <w:t>The Treatment Provider will provide information to the Team on assessment, basis of alcohol/substance use, the impact of treatment on the participant, and the potential for</w:t>
      </w:r>
      <w:r w:rsidRPr="007037E0">
        <w:rPr>
          <w:rFonts w:ascii="Times New Roman" w:hAnsi="Times New Roman" w:cs="Times New Roman"/>
          <w:color w:val="221E1F"/>
          <w:spacing w:val="-27"/>
          <w:sz w:val="20"/>
        </w:rPr>
        <w:t xml:space="preserve"> </w:t>
      </w:r>
      <w:r w:rsidRPr="007037E0">
        <w:rPr>
          <w:rFonts w:ascii="Times New Roman" w:hAnsi="Times New Roman" w:cs="Times New Roman"/>
          <w:color w:val="221E1F"/>
          <w:sz w:val="20"/>
        </w:rPr>
        <w:t>relapse.</w:t>
      </w:r>
    </w:p>
    <w:p w14:paraId="545E8F4F" w14:textId="7655C1DD" w:rsidR="001D7774" w:rsidRPr="002F6BDF" w:rsidRDefault="001D7774" w:rsidP="001D7774">
      <w:pPr>
        <w:pStyle w:val="ListParagraph"/>
        <w:widowControl w:val="0"/>
        <w:numPr>
          <w:ilvl w:val="0"/>
          <w:numId w:val="12"/>
        </w:numPr>
        <w:tabs>
          <w:tab w:val="left" w:pos="838"/>
          <w:tab w:val="left" w:pos="839"/>
        </w:tabs>
        <w:autoSpaceDE w:val="0"/>
        <w:autoSpaceDN w:val="0"/>
        <w:spacing w:after="0" w:line="240" w:lineRule="auto"/>
        <w:ind w:left="838" w:hanging="359"/>
        <w:contextualSpacing w:val="0"/>
        <w:rPr>
          <w:rFonts w:ascii="Times New Roman" w:hAnsi="Times New Roman" w:cs="Times New Roman"/>
          <w:sz w:val="20"/>
        </w:rPr>
      </w:pPr>
      <w:r w:rsidRPr="007037E0">
        <w:rPr>
          <w:rFonts w:ascii="Times New Roman" w:hAnsi="Times New Roman" w:cs="Times New Roman"/>
          <w:color w:val="221E1F"/>
          <w:sz w:val="20"/>
        </w:rPr>
        <w:t>The</w:t>
      </w:r>
      <w:r w:rsidRPr="007037E0">
        <w:rPr>
          <w:rFonts w:ascii="Times New Roman" w:hAnsi="Times New Roman" w:cs="Times New Roman"/>
          <w:color w:val="221E1F"/>
          <w:spacing w:val="-6"/>
          <w:sz w:val="20"/>
        </w:rPr>
        <w:t xml:space="preserve"> </w:t>
      </w:r>
      <w:r w:rsidRPr="007037E0">
        <w:rPr>
          <w:rFonts w:ascii="Times New Roman" w:hAnsi="Times New Roman" w:cs="Times New Roman"/>
          <w:color w:val="221E1F"/>
          <w:sz w:val="20"/>
        </w:rPr>
        <w:t>Treatment</w:t>
      </w:r>
      <w:r w:rsidRPr="007037E0">
        <w:rPr>
          <w:rFonts w:ascii="Times New Roman" w:hAnsi="Times New Roman" w:cs="Times New Roman"/>
          <w:color w:val="221E1F"/>
          <w:spacing w:val="-4"/>
          <w:sz w:val="20"/>
        </w:rPr>
        <w:t xml:space="preserve"> </w:t>
      </w:r>
      <w:r w:rsidRPr="007037E0">
        <w:rPr>
          <w:rFonts w:ascii="Times New Roman" w:hAnsi="Times New Roman" w:cs="Times New Roman"/>
          <w:color w:val="221E1F"/>
          <w:sz w:val="20"/>
        </w:rPr>
        <w:t>Provider</w:t>
      </w:r>
      <w:r w:rsidRPr="007037E0">
        <w:rPr>
          <w:rFonts w:ascii="Times New Roman" w:hAnsi="Times New Roman" w:cs="Times New Roman"/>
          <w:color w:val="221E1F"/>
          <w:spacing w:val="-1"/>
          <w:sz w:val="20"/>
        </w:rPr>
        <w:t xml:space="preserve"> </w:t>
      </w:r>
      <w:r w:rsidRPr="007037E0">
        <w:rPr>
          <w:rFonts w:ascii="Times New Roman" w:hAnsi="Times New Roman" w:cs="Times New Roman"/>
          <w:color w:val="221E1F"/>
          <w:sz w:val="20"/>
        </w:rPr>
        <w:t>will</w:t>
      </w:r>
      <w:r w:rsidRPr="007037E0">
        <w:rPr>
          <w:rFonts w:ascii="Times New Roman" w:hAnsi="Times New Roman" w:cs="Times New Roman"/>
          <w:color w:val="221E1F"/>
          <w:spacing w:val="-4"/>
          <w:sz w:val="20"/>
        </w:rPr>
        <w:t xml:space="preserve"> </w:t>
      </w:r>
      <w:r w:rsidR="00C01ECF" w:rsidRPr="007037E0">
        <w:rPr>
          <w:rFonts w:ascii="Times New Roman" w:hAnsi="Times New Roman" w:cs="Times New Roman"/>
          <w:color w:val="221E1F"/>
          <w:sz w:val="20"/>
        </w:rPr>
        <w:t>ensure all confidentiality forms are signed with the client and the team.</w:t>
      </w:r>
    </w:p>
    <w:p w14:paraId="52FB21A3" w14:textId="77A3E7D5" w:rsidR="002F6BDF" w:rsidRPr="002F6BDF" w:rsidRDefault="002F6BDF" w:rsidP="002F6BDF">
      <w:pPr>
        <w:pStyle w:val="ListParagraph"/>
        <w:widowControl w:val="0"/>
        <w:numPr>
          <w:ilvl w:val="0"/>
          <w:numId w:val="12"/>
        </w:numPr>
        <w:tabs>
          <w:tab w:val="left" w:pos="838"/>
          <w:tab w:val="left" w:pos="839"/>
        </w:tabs>
        <w:autoSpaceDE w:val="0"/>
        <w:autoSpaceDN w:val="0"/>
        <w:spacing w:after="0" w:line="240" w:lineRule="auto"/>
        <w:ind w:left="838" w:hanging="359"/>
        <w:contextualSpacing w:val="0"/>
        <w:rPr>
          <w:rFonts w:ascii="Times New Roman" w:hAnsi="Times New Roman" w:cs="Times New Roman"/>
          <w:sz w:val="20"/>
        </w:rPr>
      </w:pPr>
      <w:r w:rsidRPr="007037E0">
        <w:rPr>
          <w:rFonts w:ascii="Times New Roman" w:hAnsi="Times New Roman" w:cs="Times New Roman"/>
          <w:color w:val="221E1F"/>
          <w:sz w:val="20"/>
        </w:rPr>
        <w:t>The</w:t>
      </w:r>
      <w:r w:rsidRPr="007037E0">
        <w:rPr>
          <w:rFonts w:ascii="Times New Roman" w:hAnsi="Times New Roman" w:cs="Times New Roman"/>
          <w:color w:val="221E1F"/>
          <w:spacing w:val="-5"/>
          <w:sz w:val="20"/>
        </w:rPr>
        <w:t xml:space="preserve"> </w:t>
      </w:r>
      <w:r w:rsidRPr="007037E0">
        <w:rPr>
          <w:rFonts w:ascii="Times New Roman" w:hAnsi="Times New Roman" w:cs="Times New Roman"/>
          <w:color w:val="221E1F"/>
          <w:sz w:val="20"/>
        </w:rPr>
        <w:t>Treatment</w:t>
      </w:r>
      <w:r w:rsidRPr="007037E0">
        <w:rPr>
          <w:rFonts w:ascii="Times New Roman" w:hAnsi="Times New Roman" w:cs="Times New Roman"/>
          <w:color w:val="221E1F"/>
          <w:spacing w:val="-3"/>
          <w:sz w:val="20"/>
        </w:rPr>
        <w:t xml:space="preserve"> </w:t>
      </w:r>
      <w:r w:rsidRPr="007037E0">
        <w:rPr>
          <w:rFonts w:ascii="Times New Roman" w:hAnsi="Times New Roman" w:cs="Times New Roman"/>
          <w:color w:val="221E1F"/>
          <w:sz w:val="20"/>
        </w:rPr>
        <w:t>Provider will</w:t>
      </w:r>
      <w:r w:rsidRPr="007037E0">
        <w:rPr>
          <w:rFonts w:ascii="Times New Roman" w:hAnsi="Times New Roman" w:cs="Times New Roman"/>
          <w:color w:val="221E1F"/>
          <w:spacing w:val="-3"/>
          <w:sz w:val="20"/>
        </w:rPr>
        <w:t xml:space="preserve"> </w:t>
      </w:r>
      <w:r w:rsidRPr="007037E0">
        <w:rPr>
          <w:rFonts w:ascii="Times New Roman" w:hAnsi="Times New Roman" w:cs="Times New Roman"/>
          <w:color w:val="221E1F"/>
          <w:sz w:val="20"/>
        </w:rPr>
        <w:t>contribute</w:t>
      </w:r>
      <w:r w:rsidRPr="007037E0">
        <w:rPr>
          <w:rFonts w:ascii="Times New Roman" w:hAnsi="Times New Roman" w:cs="Times New Roman"/>
          <w:color w:val="221E1F"/>
          <w:spacing w:val="-3"/>
          <w:sz w:val="20"/>
        </w:rPr>
        <w:t xml:space="preserve"> </w:t>
      </w:r>
      <w:r w:rsidRPr="007037E0">
        <w:rPr>
          <w:rFonts w:ascii="Times New Roman" w:hAnsi="Times New Roman" w:cs="Times New Roman"/>
          <w:color w:val="221E1F"/>
          <w:sz w:val="20"/>
        </w:rPr>
        <w:t>to</w:t>
      </w:r>
      <w:r w:rsidRPr="007037E0">
        <w:rPr>
          <w:rFonts w:ascii="Times New Roman" w:hAnsi="Times New Roman" w:cs="Times New Roman"/>
          <w:color w:val="221E1F"/>
          <w:spacing w:val="-3"/>
          <w:sz w:val="20"/>
        </w:rPr>
        <w:t xml:space="preserve"> </w:t>
      </w:r>
      <w:r w:rsidRPr="007037E0">
        <w:rPr>
          <w:rFonts w:ascii="Times New Roman" w:hAnsi="Times New Roman" w:cs="Times New Roman"/>
          <w:color w:val="221E1F"/>
          <w:sz w:val="20"/>
        </w:rPr>
        <w:t>the</w:t>
      </w:r>
      <w:r w:rsidRPr="007037E0">
        <w:rPr>
          <w:rFonts w:ascii="Times New Roman" w:hAnsi="Times New Roman" w:cs="Times New Roman"/>
          <w:color w:val="221E1F"/>
          <w:spacing w:val="-3"/>
          <w:sz w:val="20"/>
        </w:rPr>
        <w:t xml:space="preserve"> </w:t>
      </w:r>
      <w:r w:rsidRPr="007037E0">
        <w:rPr>
          <w:rFonts w:ascii="Times New Roman" w:hAnsi="Times New Roman" w:cs="Times New Roman"/>
          <w:color w:val="221E1F"/>
          <w:sz w:val="20"/>
        </w:rPr>
        <w:t>education</w:t>
      </w:r>
      <w:r w:rsidRPr="007037E0">
        <w:rPr>
          <w:rFonts w:ascii="Times New Roman" w:hAnsi="Times New Roman" w:cs="Times New Roman"/>
          <w:color w:val="221E1F"/>
          <w:spacing w:val="-4"/>
          <w:sz w:val="20"/>
        </w:rPr>
        <w:t xml:space="preserve"> </w:t>
      </w:r>
      <w:r w:rsidRPr="007037E0">
        <w:rPr>
          <w:rFonts w:ascii="Times New Roman" w:hAnsi="Times New Roman" w:cs="Times New Roman"/>
          <w:color w:val="221E1F"/>
          <w:sz w:val="20"/>
        </w:rPr>
        <w:t>of</w:t>
      </w:r>
      <w:r w:rsidRPr="007037E0">
        <w:rPr>
          <w:rFonts w:ascii="Times New Roman" w:hAnsi="Times New Roman" w:cs="Times New Roman"/>
          <w:color w:val="221E1F"/>
          <w:spacing w:val="-5"/>
          <w:sz w:val="20"/>
        </w:rPr>
        <w:t xml:space="preserve"> </w:t>
      </w:r>
      <w:r w:rsidRPr="007037E0">
        <w:rPr>
          <w:rFonts w:ascii="Times New Roman" w:hAnsi="Times New Roman" w:cs="Times New Roman"/>
          <w:color w:val="221E1F"/>
          <w:sz w:val="20"/>
        </w:rPr>
        <w:t>peers,</w:t>
      </w:r>
      <w:r w:rsidRPr="007037E0">
        <w:rPr>
          <w:rFonts w:ascii="Times New Roman" w:hAnsi="Times New Roman" w:cs="Times New Roman"/>
          <w:color w:val="221E1F"/>
          <w:spacing w:val="-3"/>
          <w:sz w:val="20"/>
        </w:rPr>
        <w:t xml:space="preserve"> </w:t>
      </w:r>
      <w:r w:rsidRPr="007037E0">
        <w:rPr>
          <w:rFonts w:ascii="Times New Roman" w:hAnsi="Times New Roman" w:cs="Times New Roman"/>
          <w:color w:val="221E1F"/>
          <w:sz w:val="20"/>
        </w:rPr>
        <w:t>colleagues,</w:t>
      </w:r>
      <w:r w:rsidRPr="007037E0">
        <w:rPr>
          <w:rFonts w:ascii="Times New Roman" w:hAnsi="Times New Roman" w:cs="Times New Roman"/>
          <w:color w:val="221E1F"/>
          <w:spacing w:val="-3"/>
          <w:sz w:val="20"/>
        </w:rPr>
        <w:t xml:space="preserve"> </w:t>
      </w:r>
      <w:r w:rsidRPr="007037E0">
        <w:rPr>
          <w:rFonts w:ascii="Times New Roman" w:hAnsi="Times New Roman" w:cs="Times New Roman"/>
          <w:color w:val="221E1F"/>
          <w:sz w:val="20"/>
        </w:rPr>
        <w:t>and</w:t>
      </w:r>
      <w:r w:rsidRPr="007037E0">
        <w:rPr>
          <w:rFonts w:ascii="Times New Roman" w:hAnsi="Times New Roman" w:cs="Times New Roman"/>
          <w:color w:val="221E1F"/>
          <w:spacing w:val="-3"/>
          <w:sz w:val="20"/>
        </w:rPr>
        <w:t xml:space="preserve"> </w:t>
      </w:r>
      <w:r w:rsidRPr="007037E0">
        <w:rPr>
          <w:rFonts w:ascii="Times New Roman" w:hAnsi="Times New Roman" w:cs="Times New Roman"/>
          <w:color w:val="221E1F"/>
          <w:sz w:val="20"/>
        </w:rPr>
        <w:t>the</w:t>
      </w:r>
      <w:r w:rsidRPr="007037E0">
        <w:rPr>
          <w:rFonts w:ascii="Times New Roman" w:hAnsi="Times New Roman" w:cs="Times New Roman"/>
          <w:color w:val="221E1F"/>
          <w:spacing w:val="-3"/>
          <w:sz w:val="20"/>
        </w:rPr>
        <w:t xml:space="preserve"> </w:t>
      </w:r>
      <w:r w:rsidRPr="007037E0">
        <w:rPr>
          <w:rFonts w:ascii="Times New Roman" w:hAnsi="Times New Roman" w:cs="Times New Roman"/>
          <w:color w:val="221E1F"/>
          <w:sz w:val="20"/>
        </w:rPr>
        <w:t>judiciary</w:t>
      </w:r>
      <w:r w:rsidRPr="007037E0">
        <w:rPr>
          <w:rFonts w:ascii="Times New Roman" w:hAnsi="Times New Roman" w:cs="Times New Roman"/>
          <w:color w:val="221E1F"/>
          <w:spacing w:val="-7"/>
          <w:sz w:val="20"/>
        </w:rPr>
        <w:t xml:space="preserve"> </w:t>
      </w:r>
      <w:r w:rsidRPr="007037E0">
        <w:rPr>
          <w:rFonts w:ascii="Times New Roman" w:hAnsi="Times New Roman" w:cs="Times New Roman"/>
          <w:color w:val="221E1F"/>
          <w:sz w:val="20"/>
        </w:rPr>
        <w:t>in</w:t>
      </w:r>
      <w:r w:rsidRPr="007037E0">
        <w:rPr>
          <w:rFonts w:ascii="Times New Roman" w:hAnsi="Times New Roman" w:cs="Times New Roman"/>
          <w:color w:val="221E1F"/>
          <w:spacing w:val="-4"/>
          <w:sz w:val="20"/>
        </w:rPr>
        <w:t xml:space="preserve"> </w:t>
      </w:r>
      <w:r w:rsidRPr="007037E0">
        <w:rPr>
          <w:rFonts w:ascii="Times New Roman" w:hAnsi="Times New Roman" w:cs="Times New Roman"/>
          <w:color w:val="221E1F"/>
          <w:sz w:val="20"/>
        </w:rPr>
        <w:t>the</w:t>
      </w:r>
      <w:r w:rsidRPr="007037E0">
        <w:rPr>
          <w:rFonts w:ascii="Times New Roman" w:hAnsi="Times New Roman" w:cs="Times New Roman"/>
          <w:color w:val="221E1F"/>
          <w:spacing w:val="-3"/>
          <w:sz w:val="20"/>
        </w:rPr>
        <w:t xml:space="preserve"> </w:t>
      </w:r>
      <w:r w:rsidRPr="007037E0">
        <w:rPr>
          <w:rFonts w:ascii="Times New Roman" w:hAnsi="Times New Roman" w:cs="Times New Roman"/>
          <w:color w:val="221E1F"/>
          <w:sz w:val="20"/>
        </w:rPr>
        <w:t>efficacy</w:t>
      </w:r>
      <w:r w:rsidRPr="007037E0">
        <w:rPr>
          <w:rFonts w:ascii="Times New Roman" w:hAnsi="Times New Roman" w:cs="Times New Roman"/>
          <w:color w:val="221E1F"/>
          <w:spacing w:val="-4"/>
          <w:sz w:val="20"/>
        </w:rPr>
        <w:t xml:space="preserve"> </w:t>
      </w:r>
      <w:r w:rsidRPr="007037E0">
        <w:rPr>
          <w:rFonts w:ascii="Times New Roman" w:hAnsi="Times New Roman" w:cs="Times New Roman"/>
          <w:color w:val="221E1F"/>
          <w:sz w:val="20"/>
        </w:rPr>
        <w:t>of</w:t>
      </w:r>
      <w:r w:rsidRPr="007037E0">
        <w:rPr>
          <w:rFonts w:ascii="Times New Roman" w:hAnsi="Times New Roman" w:cs="Times New Roman"/>
          <w:color w:val="221E1F"/>
          <w:spacing w:val="-5"/>
          <w:sz w:val="20"/>
        </w:rPr>
        <w:t xml:space="preserve"> </w:t>
      </w:r>
      <w:r w:rsidRPr="007037E0">
        <w:rPr>
          <w:rFonts w:ascii="Times New Roman" w:hAnsi="Times New Roman" w:cs="Times New Roman"/>
          <w:color w:val="221E1F"/>
          <w:sz w:val="20"/>
        </w:rPr>
        <w:t>treatment court.</w:t>
      </w:r>
    </w:p>
    <w:p w14:paraId="4B55AD28" w14:textId="1FE79CDC" w:rsidR="002F6BDF" w:rsidRPr="007037E0" w:rsidRDefault="002F6BDF" w:rsidP="001D7774">
      <w:pPr>
        <w:pStyle w:val="ListParagraph"/>
        <w:widowControl w:val="0"/>
        <w:numPr>
          <w:ilvl w:val="0"/>
          <w:numId w:val="12"/>
        </w:numPr>
        <w:tabs>
          <w:tab w:val="left" w:pos="838"/>
          <w:tab w:val="left" w:pos="839"/>
        </w:tabs>
        <w:autoSpaceDE w:val="0"/>
        <w:autoSpaceDN w:val="0"/>
        <w:spacing w:after="0" w:line="240" w:lineRule="auto"/>
        <w:ind w:left="838" w:hanging="359"/>
        <w:contextualSpacing w:val="0"/>
        <w:rPr>
          <w:rFonts w:ascii="Times New Roman" w:hAnsi="Times New Roman" w:cs="Times New Roman"/>
          <w:sz w:val="20"/>
        </w:rPr>
      </w:pPr>
      <w:r>
        <w:rPr>
          <w:rFonts w:ascii="Times New Roman" w:hAnsi="Times New Roman" w:cs="Times New Roman"/>
          <w:sz w:val="20"/>
        </w:rPr>
        <w:t>The Treatment Provider manages the delivery of treatment services and administers behavioral or cognitive-behavioral treatments that are documented in manuals and have been demonstrated to improve outcomes.</w:t>
      </w:r>
    </w:p>
    <w:p w14:paraId="4AACA377" w14:textId="48F696BD" w:rsidR="001D7774" w:rsidRPr="007037E0" w:rsidRDefault="002F6BDF" w:rsidP="001D7774">
      <w:pPr>
        <w:pStyle w:val="ListParagraph"/>
        <w:widowControl w:val="0"/>
        <w:numPr>
          <w:ilvl w:val="0"/>
          <w:numId w:val="12"/>
        </w:numPr>
        <w:tabs>
          <w:tab w:val="left" w:pos="838"/>
          <w:tab w:val="left" w:pos="839"/>
        </w:tabs>
        <w:autoSpaceDE w:val="0"/>
        <w:autoSpaceDN w:val="0"/>
        <w:spacing w:after="0" w:line="240" w:lineRule="auto"/>
        <w:ind w:left="838" w:hanging="359"/>
        <w:contextualSpacing w:val="0"/>
        <w:rPr>
          <w:rFonts w:ascii="Times New Roman" w:hAnsi="Times New Roman" w:cs="Times New Roman"/>
          <w:sz w:val="20"/>
        </w:rPr>
      </w:pPr>
      <w:r>
        <w:rPr>
          <w:rFonts w:ascii="Times New Roman" w:hAnsi="Times New Roman" w:cs="Times New Roman"/>
          <w:color w:val="221E1F"/>
          <w:sz w:val="20"/>
        </w:rPr>
        <w:t>The Treatment Provider provides clinical case management, provides relapse prevention and continuing care and develops a continuing care plan with participants.</w:t>
      </w:r>
    </w:p>
    <w:p w14:paraId="1C972341" w14:textId="77777777" w:rsidR="001D7774" w:rsidRPr="007037E0" w:rsidRDefault="001D7774" w:rsidP="00C01ECF">
      <w:pPr>
        <w:spacing w:line="240" w:lineRule="auto"/>
        <w:rPr>
          <w:rFonts w:ascii="Times New Roman" w:hAnsi="Times New Roman" w:cs="Times New Roman"/>
          <w:i/>
          <w:sz w:val="20"/>
          <w:szCs w:val="20"/>
          <w:u w:val="single"/>
        </w:rPr>
      </w:pPr>
    </w:p>
    <w:p w14:paraId="670FCACD" w14:textId="516DD937" w:rsidR="00C54661" w:rsidRPr="007037E0" w:rsidRDefault="00C54661" w:rsidP="00C54661">
      <w:pPr>
        <w:spacing w:line="240" w:lineRule="auto"/>
        <w:ind w:left="360"/>
        <w:rPr>
          <w:rFonts w:ascii="Times New Roman" w:hAnsi="Times New Roman" w:cs="Times New Roman"/>
          <w:i/>
          <w:sz w:val="20"/>
          <w:szCs w:val="20"/>
          <w:u w:val="single"/>
        </w:rPr>
      </w:pPr>
      <w:r w:rsidRPr="007037E0">
        <w:rPr>
          <w:rFonts w:ascii="Times New Roman" w:hAnsi="Times New Roman" w:cs="Times New Roman"/>
          <w:i/>
          <w:sz w:val="20"/>
          <w:szCs w:val="20"/>
          <w:u w:val="single"/>
        </w:rPr>
        <w:t xml:space="preserve">Ethical </w:t>
      </w:r>
      <w:r w:rsidR="002F6BDF">
        <w:rPr>
          <w:rFonts w:ascii="Times New Roman" w:hAnsi="Times New Roman" w:cs="Times New Roman"/>
          <w:i/>
          <w:sz w:val="20"/>
          <w:szCs w:val="20"/>
          <w:u w:val="single"/>
        </w:rPr>
        <w:t>Considerations</w:t>
      </w:r>
    </w:p>
    <w:p w14:paraId="400E59F6" w14:textId="4C0A609C" w:rsidR="00C54661" w:rsidRPr="007037E0" w:rsidRDefault="00C54661" w:rsidP="00C01ECF">
      <w:pPr>
        <w:pStyle w:val="ListParagraph"/>
        <w:numPr>
          <w:ilvl w:val="0"/>
          <w:numId w:val="4"/>
        </w:numPr>
        <w:spacing w:line="240" w:lineRule="auto"/>
        <w:rPr>
          <w:rFonts w:ascii="Times New Roman" w:hAnsi="Times New Roman" w:cs="Times New Roman"/>
          <w:sz w:val="20"/>
          <w:szCs w:val="20"/>
        </w:rPr>
      </w:pPr>
      <w:r w:rsidRPr="007037E0">
        <w:rPr>
          <w:rFonts w:ascii="Times New Roman" w:hAnsi="Times New Roman" w:cs="Times New Roman"/>
          <w:sz w:val="20"/>
          <w:szCs w:val="20"/>
        </w:rPr>
        <w:t xml:space="preserve">The </w:t>
      </w:r>
      <w:r w:rsidR="00C01ECF" w:rsidRPr="007037E0">
        <w:rPr>
          <w:rFonts w:ascii="Times New Roman" w:hAnsi="Times New Roman" w:cs="Times New Roman"/>
          <w:sz w:val="20"/>
          <w:szCs w:val="20"/>
        </w:rPr>
        <w:t>Treatment Provider must keep its integrity to the client</w:t>
      </w:r>
    </w:p>
    <w:p w14:paraId="452917F7" w14:textId="02298BE2" w:rsidR="00C01ECF" w:rsidRPr="007037E0" w:rsidRDefault="00C01ECF" w:rsidP="00C01ECF">
      <w:pPr>
        <w:pStyle w:val="ListParagraph"/>
        <w:numPr>
          <w:ilvl w:val="0"/>
          <w:numId w:val="4"/>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Treatment Provider must have a valid release of information executed before sharing patient information</w:t>
      </w:r>
    </w:p>
    <w:p w14:paraId="5CD5C4EC" w14:textId="401E6A29" w:rsidR="00C01ECF" w:rsidRPr="007037E0" w:rsidRDefault="00C01ECF" w:rsidP="00C01ECF">
      <w:pPr>
        <w:pStyle w:val="ListParagraph"/>
        <w:numPr>
          <w:ilvl w:val="0"/>
          <w:numId w:val="4"/>
        </w:numPr>
        <w:spacing w:line="240" w:lineRule="auto"/>
        <w:rPr>
          <w:rFonts w:ascii="Times New Roman" w:hAnsi="Times New Roman" w:cs="Times New Roman"/>
          <w:sz w:val="20"/>
          <w:szCs w:val="20"/>
        </w:rPr>
      </w:pPr>
      <w:r w:rsidRPr="007037E0">
        <w:rPr>
          <w:rFonts w:ascii="Times New Roman" w:hAnsi="Times New Roman" w:cs="Times New Roman"/>
          <w:sz w:val="20"/>
          <w:szCs w:val="20"/>
        </w:rPr>
        <w:t>The Treatment Provider only needs to share information that is pertinent to court requirements (i.e.; attendance, testing results, where client is in treatment, changes in client treatment)</w:t>
      </w:r>
    </w:p>
    <w:p w14:paraId="305EB16D" w14:textId="77777777" w:rsidR="00C01ECF" w:rsidRPr="007037E0" w:rsidRDefault="00C01ECF" w:rsidP="00C01ECF">
      <w:pPr>
        <w:spacing w:line="240" w:lineRule="auto"/>
        <w:rPr>
          <w:rFonts w:ascii="Times New Roman" w:hAnsi="Times New Roman" w:cs="Times New Roman"/>
          <w:sz w:val="20"/>
          <w:szCs w:val="20"/>
        </w:rPr>
      </w:pPr>
    </w:p>
    <w:p w14:paraId="64635510" w14:textId="3CEEE4D7" w:rsidR="00C01ECF" w:rsidRPr="007037E0" w:rsidRDefault="00CB4651" w:rsidP="00C01ECF">
      <w:pPr>
        <w:spacing w:line="240" w:lineRule="auto"/>
        <w:rPr>
          <w:rFonts w:ascii="Times New Roman" w:hAnsi="Times New Roman" w:cs="Times New Roman"/>
          <w:sz w:val="20"/>
          <w:szCs w:val="20"/>
        </w:rPr>
      </w:pPr>
      <w:r w:rsidRPr="007037E0">
        <w:rPr>
          <w:rFonts w:ascii="Times New Roman" w:hAnsi="Times New Roman" w:cs="Times New Roman"/>
          <w:b/>
          <w:sz w:val="24"/>
          <w:szCs w:val="24"/>
        </w:rPr>
        <w:t xml:space="preserve">Treatment Court </w:t>
      </w:r>
      <w:r w:rsidR="00C01ECF" w:rsidRPr="007037E0">
        <w:rPr>
          <w:rFonts w:ascii="Times New Roman" w:hAnsi="Times New Roman" w:cs="Times New Roman"/>
          <w:b/>
          <w:sz w:val="24"/>
          <w:szCs w:val="24"/>
        </w:rPr>
        <w:t>Law Enforcement</w:t>
      </w:r>
    </w:p>
    <w:p w14:paraId="27E3A044" w14:textId="520FB459" w:rsidR="00C01ECF" w:rsidRPr="007037E0" w:rsidRDefault="00C01ECF" w:rsidP="00C01ECF">
      <w:pPr>
        <w:pStyle w:val="ListParagraph"/>
        <w:widowControl w:val="0"/>
        <w:numPr>
          <w:ilvl w:val="0"/>
          <w:numId w:val="13"/>
        </w:numPr>
        <w:tabs>
          <w:tab w:val="left" w:pos="1339"/>
          <w:tab w:val="left" w:pos="1340"/>
        </w:tabs>
        <w:autoSpaceDE w:val="0"/>
        <w:autoSpaceDN w:val="0"/>
        <w:spacing w:after="0" w:line="240" w:lineRule="auto"/>
        <w:ind w:right="378"/>
        <w:contextualSpacing w:val="0"/>
        <w:rPr>
          <w:rFonts w:ascii="Times New Roman" w:hAnsi="Times New Roman" w:cs="Times New Roman"/>
          <w:sz w:val="20"/>
        </w:rPr>
      </w:pPr>
      <w:r w:rsidRPr="007037E0">
        <w:rPr>
          <w:rFonts w:ascii="Times New Roman" w:hAnsi="Times New Roman" w:cs="Times New Roman"/>
          <w:color w:val="221E1F"/>
          <w:sz w:val="20"/>
        </w:rPr>
        <w:t>Law Enforcement will assist the treatment court team in monitoring of participants and will designate specific officers to perform the service for the term of this Agreement and will assign a representative to participate as an active member of the Steering/Planning</w:t>
      </w:r>
      <w:r w:rsidRPr="007037E0">
        <w:rPr>
          <w:rFonts w:ascii="Times New Roman" w:hAnsi="Times New Roman" w:cs="Times New Roman"/>
          <w:color w:val="221E1F"/>
          <w:spacing w:val="-23"/>
          <w:sz w:val="20"/>
        </w:rPr>
        <w:t xml:space="preserve"> </w:t>
      </w:r>
      <w:r w:rsidRPr="007037E0">
        <w:rPr>
          <w:rFonts w:ascii="Times New Roman" w:hAnsi="Times New Roman" w:cs="Times New Roman"/>
          <w:color w:val="221E1F"/>
          <w:sz w:val="20"/>
        </w:rPr>
        <w:t>Team.</w:t>
      </w:r>
    </w:p>
    <w:p w14:paraId="62881902" w14:textId="319945A8" w:rsidR="00C01ECF" w:rsidRPr="007037E0" w:rsidRDefault="00C01ECF" w:rsidP="00C01ECF">
      <w:pPr>
        <w:pStyle w:val="ListParagraph"/>
        <w:widowControl w:val="0"/>
        <w:numPr>
          <w:ilvl w:val="0"/>
          <w:numId w:val="13"/>
        </w:numPr>
        <w:tabs>
          <w:tab w:val="left" w:pos="1339"/>
        </w:tabs>
        <w:autoSpaceDE w:val="0"/>
        <w:autoSpaceDN w:val="0"/>
        <w:spacing w:before="3" w:after="0" w:line="240" w:lineRule="auto"/>
        <w:ind w:right="677"/>
        <w:contextualSpacing w:val="0"/>
        <w:jc w:val="both"/>
        <w:rPr>
          <w:rFonts w:ascii="Times New Roman" w:hAnsi="Times New Roman" w:cs="Times New Roman"/>
          <w:sz w:val="20"/>
        </w:rPr>
      </w:pPr>
      <w:r w:rsidRPr="007037E0">
        <w:rPr>
          <w:rFonts w:ascii="Times New Roman" w:hAnsi="Times New Roman" w:cs="Times New Roman"/>
          <w:color w:val="221E1F"/>
          <w:sz w:val="20"/>
        </w:rPr>
        <w:t>Law</w:t>
      </w:r>
      <w:r w:rsidRPr="007037E0">
        <w:rPr>
          <w:rFonts w:ascii="Times New Roman" w:hAnsi="Times New Roman" w:cs="Times New Roman"/>
          <w:color w:val="221E1F"/>
          <w:spacing w:val="-6"/>
          <w:sz w:val="20"/>
        </w:rPr>
        <w:t xml:space="preserve"> </w:t>
      </w:r>
      <w:r w:rsidRPr="007037E0">
        <w:rPr>
          <w:rFonts w:ascii="Times New Roman" w:hAnsi="Times New Roman" w:cs="Times New Roman"/>
          <w:color w:val="221E1F"/>
          <w:sz w:val="20"/>
        </w:rPr>
        <w:t>Enforcement</w:t>
      </w:r>
      <w:r w:rsidRPr="007037E0">
        <w:rPr>
          <w:rFonts w:ascii="Times New Roman" w:hAnsi="Times New Roman" w:cs="Times New Roman"/>
          <w:color w:val="221E1F"/>
          <w:spacing w:val="-1"/>
          <w:sz w:val="20"/>
        </w:rPr>
        <w:t xml:space="preserve"> </w:t>
      </w:r>
      <w:r w:rsidRPr="007037E0">
        <w:rPr>
          <w:rFonts w:ascii="Times New Roman" w:hAnsi="Times New Roman" w:cs="Times New Roman"/>
          <w:color w:val="221E1F"/>
          <w:sz w:val="20"/>
        </w:rPr>
        <w:t>will</w:t>
      </w:r>
      <w:r w:rsidRPr="007037E0">
        <w:rPr>
          <w:rFonts w:ascii="Times New Roman" w:hAnsi="Times New Roman" w:cs="Times New Roman"/>
          <w:color w:val="221E1F"/>
          <w:spacing w:val="-4"/>
          <w:sz w:val="20"/>
        </w:rPr>
        <w:t xml:space="preserve"> </w:t>
      </w:r>
      <w:r w:rsidRPr="007037E0">
        <w:rPr>
          <w:rFonts w:ascii="Times New Roman" w:hAnsi="Times New Roman" w:cs="Times New Roman"/>
          <w:color w:val="221E1F"/>
          <w:sz w:val="20"/>
        </w:rPr>
        <w:t>identify</w:t>
      </w:r>
      <w:r w:rsidRPr="007037E0">
        <w:rPr>
          <w:rFonts w:ascii="Times New Roman" w:hAnsi="Times New Roman" w:cs="Times New Roman"/>
          <w:color w:val="221E1F"/>
          <w:spacing w:val="-5"/>
          <w:sz w:val="20"/>
        </w:rPr>
        <w:t xml:space="preserve"> </w:t>
      </w:r>
      <w:r w:rsidRPr="007037E0">
        <w:rPr>
          <w:rFonts w:ascii="Times New Roman" w:hAnsi="Times New Roman" w:cs="Times New Roman"/>
          <w:color w:val="221E1F"/>
          <w:sz w:val="20"/>
        </w:rPr>
        <w:t>appropriate</w:t>
      </w:r>
      <w:r w:rsidRPr="007037E0">
        <w:rPr>
          <w:rFonts w:ascii="Times New Roman" w:hAnsi="Times New Roman" w:cs="Times New Roman"/>
          <w:color w:val="221E1F"/>
          <w:spacing w:val="-4"/>
          <w:sz w:val="20"/>
        </w:rPr>
        <w:t xml:space="preserve"> </w:t>
      </w:r>
      <w:r w:rsidRPr="007037E0">
        <w:rPr>
          <w:rFonts w:ascii="Times New Roman" w:hAnsi="Times New Roman" w:cs="Times New Roman"/>
          <w:color w:val="221E1F"/>
          <w:sz w:val="20"/>
        </w:rPr>
        <w:t>representatives</w:t>
      </w:r>
      <w:r w:rsidRPr="007037E0">
        <w:rPr>
          <w:rFonts w:ascii="Times New Roman" w:hAnsi="Times New Roman" w:cs="Times New Roman"/>
          <w:color w:val="221E1F"/>
          <w:spacing w:val="-5"/>
          <w:sz w:val="20"/>
        </w:rPr>
        <w:t xml:space="preserve"> </w:t>
      </w:r>
      <w:r w:rsidRPr="007037E0">
        <w:rPr>
          <w:rFonts w:ascii="Times New Roman" w:hAnsi="Times New Roman" w:cs="Times New Roman"/>
          <w:color w:val="221E1F"/>
          <w:sz w:val="20"/>
        </w:rPr>
        <w:t>to</w:t>
      </w:r>
      <w:r w:rsidRPr="007037E0">
        <w:rPr>
          <w:rFonts w:ascii="Times New Roman" w:hAnsi="Times New Roman" w:cs="Times New Roman"/>
          <w:color w:val="221E1F"/>
          <w:spacing w:val="-5"/>
          <w:sz w:val="20"/>
        </w:rPr>
        <w:t xml:space="preserve"> </w:t>
      </w:r>
      <w:r w:rsidRPr="007037E0">
        <w:rPr>
          <w:rFonts w:ascii="Times New Roman" w:hAnsi="Times New Roman" w:cs="Times New Roman"/>
          <w:color w:val="221E1F"/>
          <w:sz w:val="20"/>
        </w:rPr>
        <w:t>participate</w:t>
      </w:r>
      <w:r w:rsidRPr="007037E0">
        <w:rPr>
          <w:rFonts w:ascii="Times New Roman" w:hAnsi="Times New Roman" w:cs="Times New Roman"/>
          <w:color w:val="221E1F"/>
          <w:spacing w:val="-4"/>
          <w:sz w:val="20"/>
        </w:rPr>
        <w:t xml:space="preserve"> </w:t>
      </w:r>
      <w:r w:rsidRPr="007037E0">
        <w:rPr>
          <w:rFonts w:ascii="Times New Roman" w:hAnsi="Times New Roman" w:cs="Times New Roman"/>
          <w:color w:val="221E1F"/>
          <w:sz w:val="20"/>
        </w:rPr>
        <w:t>in</w:t>
      </w:r>
      <w:r w:rsidRPr="007037E0">
        <w:rPr>
          <w:rFonts w:ascii="Times New Roman" w:hAnsi="Times New Roman" w:cs="Times New Roman"/>
          <w:color w:val="221E1F"/>
          <w:spacing w:val="-5"/>
          <w:sz w:val="20"/>
        </w:rPr>
        <w:t xml:space="preserve"> </w:t>
      </w:r>
      <w:r w:rsidRPr="007037E0">
        <w:rPr>
          <w:rFonts w:ascii="Times New Roman" w:hAnsi="Times New Roman" w:cs="Times New Roman"/>
          <w:color w:val="221E1F"/>
          <w:sz w:val="20"/>
        </w:rPr>
        <w:t>the</w:t>
      </w:r>
      <w:r w:rsidRPr="007037E0">
        <w:rPr>
          <w:rFonts w:ascii="Times New Roman" w:hAnsi="Times New Roman" w:cs="Times New Roman"/>
          <w:color w:val="221E1F"/>
          <w:spacing w:val="-1"/>
          <w:sz w:val="20"/>
        </w:rPr>
        <w:t xml:space="preserve"> </w:t>
      </w:r>
      <w:r w:rsidRPr="007037E0">
        <w:rPr>
          <w:rFonts w:ascii="Times New Roman" w:hAnsi="Times New Roman" w:cs="Times New Roman"/>
          <w:color w:val="221E1F"/>
          <w:sz w:val="20"/>
        </w:rPr>
        <w:t>weekly</w:t>
      </w:r>
      <w:r w:rsidRPr="007037E0">
        <w:rPr>
          <w:rFonts w:ascii="Times New Roman" w:hAnsi="Times New Roman" w:cs="Times New Roman"/>
          <w:color w:val="221E1F"/>
          <w:spacing w:val="-5"/>
          <w:sz w:val="20"/>
        </w:rPr>
        <w:t xml:space="preserve"> </w:t>
      </w:r>
      <w:r w:rsidR="00F4572F" w:rsidRPr="007037E0">
        <w:rPr>
          <w:rFonts w:ascii="Times New Roman" w:hAnsi="Times New Roman" w:cs="Times New Roman"/>
          <w:color w:val="221E1F"/>
          <w:sz w:val="20"/>
        </w:rPr>
        <w:t>treatment c</w:t>
      </w:r>
      <w:r w:rsidRPr="007037E0">
        <w:rPr>
          <w:rFonts w:ascii="Times New Roman" w:hAnsi="Times New Roman" w:cs="Times New Roman"/>
          <w:color w:val="221E1F"/>
          <w:sz w:val="20"/>
        </w:rPr>
        <w:t>ourt</w:t>
      </w:r>
      <w:r w:rsidRPr="007037E0">
        <w:rPr>
          <w:rFonts w:ascii="Times New Roman" w:hAnsi="Times New Roman" w:cs="Times New Roman"/>
          <w:color w:val="221E1F"/>
          <w:spacing w:val="-4"/>
          <w:sz w:val="20"/>
        </w:rPr>
        <w:t xml:space="preserve"> </w:t>
      </w:r>
      <w:r w:rsidRPr="007037E0">
        <w:rPr>
          <w:rFonts w:ascii="Times New Roman" w:hAnsi="Times New Roman" w:cs="Times New Roman"/>
          <w:color w:val="221E1F"/>
          <w:sz w:val="20"/>
        </w:rPr>
        <w:t>staffing</w:t>
      </w:r>
      <w:r w:rsidRPr="007037E0">
        <w:rPr>
          <w:rFonts w:ascii="Times New Roman" w:hAnsi="Times New Roman" w:cs="Times New Roman"/>
          <w:color w:val="221E1F"/>
          <w:spacing w:val="-3"/>
          <w:sz w:val="20"/>
        </w:rPr>
        <w:t xml:space="preserve"> </w:t>
      </w:r>
      <w:r w:rsidRPr="007037E0">
        <w:rPr>
          <w:rFonts w:ascii="Times New Roman" w:hAnsi="Times New Roman" w:cs="Times New Roman"/>
          <w:color w:val="221E1F"/>
          <w:sz w:val="20"/>
        </w:rPr>
        <w:t>meetings</w:t>
      </w:r>
      <w:r w:rsidRPr="007037E0">
        <w:rPr>
          <w:rFonts w:ascii="Times New Roman" w:hAnsi="Times New Roman" w:cs="Times New Roman"/>
          <w:color w:val="221E1F"/>
          <w:spacing w:val="-5"/>
          <w:sz w:val="20"/>
        </w:rPr>
        <w:t xml:space="preserve"> </w:t>
      </w:r>
      <w:r w:rsidRPr="007037E0">
        <w:rPr>
          <w:rFonts w:ascii="Times New Roman" w:hAnsi="Times New Roman" w:cs="Times New Roman"/>
          <w:color w:val="221E1F"/>
          <w:sz w:val="20"/>
        </w:rPr>
        <w:t xml:space="preserve">to provide appropriate information and insight from the law enforcement community’s perspective regarding </w:t>
      </w:r>
      <w:r w:rsidR="00F4572F" w:rsidRPr="007037E0">
        <w:rPr>
          <w:rFonts w:ascii="Times New Roman" w:hAnsi="Times New Roman" w:cs="Times New Roman"/>
          <w:color w:val="221E1F"/>
          <w:sz w:val="20"/>
        </w:rPr>
        <w:t>treatment c</w:t>
      </w:r>
      <w:r w:rsidRPr="007037E0">
        <w:rPr>
          <w:rFonts w:ascii="Times New Roman" w:hAnsi="Times New Roman" w:cs="Times New Roman"/>
          <w:color w:val="221E1F"/>
          <w:sz w:val="20"/>
        </w:rPr>
        <w:t>ourt participants.</w:t>
      </w:r>
    </w:p>
    <w:p w14:paraId="1A34466F" w14:textId="00ABA219" w:rsidR="00C01ECF" w:rsidRPr="007037E0" w:rsidRDefault="00C01ECF" w:rsidP="00C01ECF">
      <w:pPr>
        <w:pStyle w:val="ListParagraph"/>
        <w:widowControl w:val="0"/>
        <w:numPr>
          <w:ilvl w:val="0"/>
          <w:numId w:val="13"/>
        </w:numPr>
        <w:tabs>
          <w:tab w:val="left" w:pos="1339"/>
          <w:tab w:val="left" w:pos="1340"/>
        </w:tabs>
        <w:autoSpaceDE w:val="0"/>
        <w:autoSpaceDN w:val="0"/>
        <w:spacing w:after="0" w:line="240" w:lineRule="auto"/>
        <w:contextualSpacing w:val="0"/>
        <w:rPr>
          <w:rFonts w:ascii="Times New Roman" w:hAnsi="Times New Roman" w:cs="Times New Roman"/>
          <w:sz w:val="20"/>
        </w:rPr>
      </w:pPr>
      <w:r w:rsidRPr="007037E0">
        <w:rPr>
          <w:rFonts w:ascii="Times New Roman" w:hAnsi="Times New Roman" w:cs="Times New Roman"/>
          <w:color w:val="221E1F"/>
          <w:sz w:val="20"/>
        </w:rPr>
        <w:t xml:space="preserve">Law Enforcement will help to identify potential and eligible </w:t>
      </w:r>
      <w:r w:rsidR="00F4572F" w:rsidRPr="007037E0">
        <w:rPr>
          <w:rFonts w:ascii="Times New Roman" w:hAnsi="Times New Roman" w:cs="Times New Roman"/>
          <w:color w:val="221E1F"/>
          <w:sz w:val="20"/>
        </w:rPr>
        <w:t>treatment c</w:t>
      </w:r>
      <w:r w:rsidRPr="007037E0">
        <w:rPr>
          <w:rFonts w:ascii="Times New Roman" w:hAnsi="Times New Roman" w:cs="Times New Roman"/>
          <w:color w:val="221E1F"/>
          <w:sz w:val="20"/>
        </w:rPr>
        <w:t>ourt</w:t>
      </w:r>
      <w:r w:rsidRPr="007037E0">
        <w:rPr>
          <w:rFonts w:ascii="Times New Roman" w:hAnsi="Times New Roman" w:cs="Times New Roman"/>
          <w:color w:val="221E1F"/>
          <w:spacing w:val="-26"/>
          <w:sz w:val="20"/>
        </w:rPr>
        <w:t xml:space="preserve"> </w:t>
      </w:r>
      <w:r w:rsidRPr="007037E0">
        <w:rPr>
          <w:rFonts w:ascii="Times New Roman" w:hAnsi="Times New Roman" w:cs="Times New Roman"/>
          <w:color w:val="221E1F"/>
          <w:sz w:val="20"/>
        </w:rPr>
        <w:t>participants.</w:t>
      </w:r>
    </w:p>
    <w:p w14:paraId="627EC898" w14:textId="107DAB20" w:rsidR="00C01ECF" w:rsidRPr="007037E0" w:rsidRDefault="00C01ECF" w:rsidP="00F4572F">
      <w:pPr>
        <w:pStyle w:val="ListParagraph"/>
        <w:widowControl w:val="0"/>
        <w:numPr>
          <w:ilvl w:val="0"/>
          <w:numId w:val="13"/>
        </w:numPr>
        <w:tabs>
          <w:tab w:val="left" w:pos="1338"/>
          <w:tab w:val="left" w:pos="1339"/>
        </w:tabs>
        <w:autoSpaceDE w:val="0"/>
        <w:autoSpaceDN w:val="0"/>
        <w:spacing w:after="0" w:line="229" w:lineRule="exact"/>
        <w:contextualSpacing w:val="0"/>
        <w:rPr>
          <w:rFonts w:ascii="Times New Roman" w:hAnsi="Times New Roman" w:cs="Times New Roman"/>
          <w:sz w:val="20"/>
        </w:rPr>
      </w:pPr>
      <w:r w:rsidRPr="007037E0">
        <w:rPr>
          <w:rFonts w:ascii="Times New Roman" w:hAnsi="Times New Roman" w:cs="Times New Roman"/>
          <w:color w:val="221E1F"/>
          <w:sz w:val="20"/>
        </w:rPr>
        <w:t>Law</w:t>
      </w:r>
      <w:r w:rsidRPr="007037E0">
        <w:rPr>
          <w:rFonts w:ascii="Times New Roman" w:hAnsi="Times New Roman" w:cs="Times New Roman"/>
          <w:color w:val="221E1F"/>
          <w:spacing w:val="-6"/>
          <w:sz w:val="20"/>
        </w:rPr>
        <w:t xml:space="preserve"> </w:t>
      </w:r>
      <w:r w:rsidRPr="007037E0">
        <w:rPr>
          <w:rFonts w:ascii="Times New Roman" w:hAnsi="Times New Roman" w:cs="Times New Roman"/>
          <w:color w:val="221E1F"/>
          <w:sz w:val="20"/>
        </w:rPr>
        <w:t>Enforcement</w:t>
      </w:r>
      <w:r w:rsidRPr="007037E0">
        <w:rPr>
          <w:rFonts w:ascii="Times New Roman" w:hAnsi="Times New Roman" w:cs="Times New Roman"/>
          <w:color w:val="221E1F"/>
          <w:spacing w:val="-2"/>
          <w:sz w:val="20"/>
        </w:rPr>
        <w:t xml:space="preserve"> </w:t>
      </w:r>
      <w:r w:rsidRPr="007037E0">
        <w:rPr>
          <w:rFonts w:ascii="Times New Roman" w:hAnsi="Times New Roman" w:cs="Times New Roman"/>
          <w:color w:val="221E1F"/>
          <w:sz w:val="20"/>
        </w:rPr>
        <w:t>will</w:t>
      </w:r>
      <w:r w:rsidRPr="007037E0">
        <w:rPr>
          <w:rFonts w:ascii="Times New Roman" w:hAnsi="Times New Roman" w:cs="Times New Roman"/>
          <w:color w:val="221E1F"/>
          <w:spacing w:val="-4"/>
          <w:sz w:val="20"/>
        </w:rPr>
        <w:t xml:space="preserve"> </w:t>
      </w:r>
      <w:r w:rsidRPr="007037E0">
        <w:rPr>
          <w:rFonts w:ascii="Times New Roman" w:hAnsi="Times New Roman" w:cs="Times New Roman"/>
          <w:color w:val="221E1F"/>
          <w:sz w:val="20"/>
        </w:rPr>
        <w:t>advocate</w:t>
      </w:r>
      <w:r w:rsidRPr="007037E0">
        <w:rPr>
          <w:rFonts w:ascii="Times New Roman" w:hAnsi="Times New Roman" w:cs="Times New Roman"/>
          <w:color w:val="221E1F"/>
          <w:spacing w:val="-4"/>
          <w:sz w:val="20"/>
        </w:rPr>
        <w:t xml:space="preserve"> </w:t>
      </w:r>
      <w:r w:rsidRPr="007037E0">
        <w:rPr>
          <w:rFonts w:ascii="Times New Roman" w:hAnsi="Times New Roman" w:cs="Times New Roman"/>
          <w:color w:val="221E1F"/>
          <w:sz w:val="20"/>
        </w:rPr>
        <w:t>for</w:t>
      </w:r>
      <w:r w:rsidRPr="007037E0">
        <w:rPr>
          <w:rFonts w:ascii="Times New Roman" w:hAnsi="Times New Roman" w:cs="Times New Roman"/>
          <w:color w:val="221E1F"/>
          <w:spacing w:val="-4"/>
          <w:sz w:val="20"/>
        </w:rPr>
        <w:t xml:space="preserve"> </w:t>
      </w:r>
      <w:r w:rsidRPr="007037E0">
        <w:rPr>
          <w:rFonts w:ascii="Times New Roman" w:hAnsi="Times New Roman" w:cs="Times New Roman"/>
          <w:color w:val="221E1F"/>
          <w:sz w:val="20"/>
        </w:rPr>
        <w:t>effective</w:t>
      </w:r>
      <w:r w:rsidRPr="007037E0">
        <w:rPr>
          <w:rFonts w:ascii="Times New Roman" w:hAnsi="Times New Roman" w:cs="Times New Roman"/>
          <w:color w:val="221E1F"/>
          <w:spacing w:val="-4"/>
          <w:sz w:val="20"/>
        </w:rPr>
        <w:t xml:space="preserve"> </w:t>
      </w:r>
      <w:r w:rsidRPr="007037E0">
        <w:rPr>
          <w:rFonts w:ascii="Times New Roman" w:hAnsi="Times New Roman" w:cs="Times New Roman"/>
          <w:color w:val="221E1F"/>
          <w:sz w:val="20"/>
        </w:rPr>
        <w:t>incentives</w:t>
      </w:r>
      <w:r w:rsidR="002F6BDF">
        <w:rPr>
          <w:rFonts w:ascii="Times New Roman" w:hAnsi="Times New Roman" w:cs="Times New Roman"/>
          <w:color w:val="221E1F"/>
          <w:spacing w:val="-4"/>
          <w:sz w:val="20"/>
        </w:rPr>
        <w:t xml:space="preserve"> and </w:t>
      </w:r>
      <w:r w:rsidRPr="007037E0">
        <w:rPr>
          <w:rFonts w:ascii="Times New Roman" w:hAnsi="Times New Roman" w:cs="Times New Roman"/>
          <w:color w:val="221E1F"/>
          <w:sz w:val="20"/>
        </w:rPr>
        <w:t>sanctions</w:t>
      </w:r>
      <w:r w:rsidR="002F6BDF">
        <w:rPr>
          <w:rFonts w:ascii="Times New Roman" w:hAnsi="Times New Roman" w:cs="Times New Roman"/>
          <w:color w:val="221E1F"/>
          <w:spacing w:val="-5"/>
          <w:sz w:val="20"/>
        </w:rPr>
        <w:t xml:space="preserve"> </w:t>
      </w:r>
      <w:r w:rsidRPr="007037E0">
        <w:rPr>
          <w:rFonts w:ascii="Times New Roman" w:hAnsi="Times New Roman" w:cs="Times New Roman"/>
          <w:color w:val="221E1F"/>
          <w:sz w:val="20"/>
        </w:rPr>
        <w:t>during</w:t>
      </w:r>
      <w:r w:rsidRPr="007037E0">
        <w:rPr>
          <w:rFonts w:ascii="Times New Roman" w:hAnsi="Times New Roman" w:cs="Times New Roman"/>
          <w:color w:val="221E1F"/>
          <w:spacing w:val="-5"/>
          <w:sz w:val="20"/>
        </w:rPr>
        <w:t xml:space="preserve"> </w:t>
      </w:r>
      <w:r w:rsidRPr="007037E0">
        <w:rPr>
          <w:rFonts w:ascii="Times New Roman" w:hAnsi="Times New Roman" w:cs="Times New Roman"/>
          <w:color w:val="221E1F"/>
          <w:sz w:val="20"/>
        </w:rPr>
        <w:t>staffing.</w:t>
      </w:r>
    </w:p>
    <w:p w14:paraId="34E258DE" w14:textId="46C0B64E" w:rsidR="00C01ECF" w:rsidRPr="007037E0" w:rsidRDefault="00C01ECF" w:rsidP="00C01ECF">
      <w:pPr>
        <w:pStyle w:val="ListParagraph"/>
        <w:widowControl w:val="0"/>
        <w:numPr>
          <w:ilvl w:val="0"/>
          <w:numId w:val="13"/>
        </w:numPr>
        <w:tabs>
          <w:tab w:val="left" w:pos="1339"/>
          <w:tab w:val="left" w:pos="1340"/>
        </w:tabs>
        <w:autoSpaceDE w:val="0"/>
        <w:autoSpaceDN w:val="0"/>
        <w:spacing w:after="0" w:line="240" w:lineRule="auto"/>
        <w:ind w:right="161"/>
        <w:contextualSpacing w:val="0"/>
        <w:rPr>
          <w:rFonts w:ascii="Times New Roman" w:hAnsi="Times New Roman" w:cs="Times New Roman"/>
          <w:sz w:val="20"/>
        </w:rPr>
      </w:pPr>
      <w:r w:rsidRPr="007037E0">
        <w:rPr>
          <w:rFonts w:ascii="Times New Roman" w:hAnsi="Times New Roman" w:cs="Times New Roman"/>
          <w:color w:val="221E1F"/>
          <w:sz w:val="20"/>
        </w:rPr>
        <w:t xml:space="preserve">Law Enforcement serves as a liaison between the </w:t>
      </w:r>
      <w:r w:rsidR="00F4572F" w:rsidRPr="007037E0">
        <w:rPr>
          <w:rFonts w:ascii="Times New Roman" w:hAnsi="Times New Roman" w:cs="Times New Roman"/>
          <w:color w:val="221E1F"/>
          <w:sz w:val="20"/>
        </w:rPr>
        <w:t>treatment court</w:t>
      </w:r>
      <w:r w:rsidRPr="007037E0">
        <w:rPr>
          <w:rFonts w:ascii="Times New Roman" w:hAnsi="Times New Roman" w:cs="Times New Roman"/>
          <w:color w:val="221E1F"/>
          <w:sz w:val="20"/>
        </w:rPr>
        <w:t xml:space="preserve"> </w:t>
      </w:r>
      <w:r w:rsidR="00F4572F" w:rsidRPr="007037E0">
        <w:rPr>
          <w:rFonts w:ascii="Times New Roman" w:hAnsi="Times New Roman" w:cs="Times New Roman"/>
          <w:color w:val="221E1F"/>
          <w:sz w:val="20"/>
        </w:rPr>
        <w:t>t</w:t>
      </w:r>
      <w:r w:rsidRPr="007037E0">
        <w:rPr>
          <w:rFonts w:ascii="Times New Roman" w:hAnsi="Times New Roman" w:cs="Times New Roman"/>
          <w:color w:val="221E1F"/>
          <w:sz w:val="20"/>
        </w:rPr>
        <w:t xml:space="preserve">eam and the community and provides information to the </w:t>
      </w:r>
      <w:r w:rsidR="00F4572F" w:rsidRPr="007037E0">
        <w:rPr>
          <w:rFonts w:ascii="Times New Roman" w:hAnsi="Times New Roman" w:cs="Times New Roman"/>
          <w:color w:val="221E1F"/>
          <w:sz w:val="20"/>
        </w:rPr>
        <w:t>treatment court t</w:t>
      </w:r>
      <w:r w:rsidRPr="007037E0">
        <w:rPr>
          <w:rFonts w:ascii="Times New Roman" w:hAnsi="Times New Roman" w:cs="Times New Roman"/>
          <w:color w:val="221E1F"/>
          <w:sz w:val="20"/>
        </w:rPr>
        <w:t>eam on community issues related to alcohol and drug</w:t>
      </w:r>
      <w:r w:rsidR="00F4572F" w:rsidRPr="007037E0">
        <w:rPr>
          <w:rFonts w:ascii="Times New Roman" w:hAnsi="Times New Roman" w:cs="Times New Roman"/>
          <w:color w:val="221E1F"/>
          <w:spacing w:val="-29"/>
          <w:sz w:val="20"/>
        </w:rPr>
        <w:t xml:space="preserve"> </w:t>
      </w:r>
      <w:r w:rsidRPr="007037E0">
        <w:rPr>
          <w:rFonts w:ascii="Times New Roman" w:hAnsi="Times New Roman" w:cs="Times New Roman"/>
          <w:color w:val="221E1F"/>
          <w:sz w:val="20"/>
        </w:rPr>
        <w:t>use.</w:t>
      </w:r>
    </w:p>
    <w:p w14:paraId="6A781AD5" w14:textId="04629B4E" w:rsidR="00C01ECF" w:rsidRPr="007037E0" w:rsidRDefault="00C01ECF" w:rsidP="00C01ECF">
      <w:pPr>
        <w:pStyle w:val="ListParagraph"/>
        <w:widowControl w:val="0"/>
        <w:numPr>
          <w:ilvl w:val="0"/>
          <w:numId w:val="13"/>
        </w:numPr>
        <w:tabs>
          <w:tab w:val="left" w:pos="1338"/>
          <w:tab w:val="left" w:pos="1339"/>
        </w:tabs>
        <w:autoSpaceDE w:val="0"/>
        <w:autoSpaceDN w:val="0"/>
        <w:spacing w:before="1" w:after="0" w:line="240" w:lineRule="auto"/>
        <w:ind w:right="157"/>
        <w:contextualSpacing w:val="0"/>
        <w:rPr>
          <w:rFonts w:ascii="Times New Roman" w:hAnsi="Times New Roman" w:cs="Times New Roman"/>
          <w:sz w:val="20"/>
        </w:rPr>
      </w:pPr>
      <w:r w:rsidRPr="007037E0">
        <w:rPr>
          <w:rFonts w:ascii="Times New Roman" w:hAnsi="Times New Roman" w:cs="Times New Roman"/>
          <w:color w:val="221E1F"/>
          <w:sz w:val="20"/>
        </w:rPr>
        <w:t xml:space="preserve">Law Enforcement will provide information and support to participants in the community, encouraging them to succeed in the </w:t>
      </w:r>
      <w:r w:rsidR="00F4572F" w:rsidRPr="007037E0">
        <w:rPr>
          <w:rFonts w:ascii="Times New Roman" w:hAnsi="Times New Roman" w:cs="Times New Roman"/>
          <w:color w:val="221E1F"/>
          <w:sz w:val="20"/>
        </w:rPr>
        <w:t>treatment c</w:t>
      </w:r>
      <w:r w:rsidRPr="007037E0">
        <w:rPr>
          <w:rFonts w:ascii="Times New Roman" w:hAnsi="Times New Roman" w:cs="Times New Roman"/>
          <w:color w:val="221E1F"/>
          <w:sz w:val="20"/>
        </w:rPr>
        <w:t>ourt.</w:t>
      </w:r>
    </w:p>
    <w:p w14:paraId="55ECB522" w14:textId="401A975C" w:rsidR="00F4572F" w:rsidRPr="002F6BDF" w:rsidRDefault="00F4572F" w:rsidP="00F4572F">
      <w:pPr>
        <w:pStyle w:val="ListParagraph"/>
        <w:widowControl w:val="0"/>
        <w:numPr>
          <w:ilvl w:val="0"/>
          <w:numId w:val="13"/>
        </w:numPr>
        <w:tabs>
          <w:tab w:val="left" w:pos="838"/>
          <w:tab w:val="left" w:pos="839"/>
        </w:tabs>
        <w:autoSpaceDE w:val="0"/>
        <w:autoSpaceDN w:val="0"/>
        <w:spacing w:after="0" w:line="240" w:lineRule="auto"/>
        <w:contextualSpacing w:val="0"/>
        <w:rPr>
          <w:rFonts w:ascii="Times New Roman" w:hAnsi="Times New Roman" w:cs="Times New Roman"/>
          <w:sz w:val="20"/>
        </w:rPr>
      </w:pPr>
      <w:r w:rsidRPr="007037E0">
        <w:rPr>
          <w:rFonts w:ascii="Times New Roman" w:hAnsi="Times New Roman" w:cs="Times New Roman"/>
          <w:color w:val="221E1F"/>
          <w:sz w:val="20"/>
        </w:rPr>
        <w:t>Law Enforcement will</w:t>
      </w:r>
      <w:r w:rsidRPr="007037E0">
        <w:rPr>
          <w:rFonts w:ascii="Times New Roman" w:hAnsi="Times New Roman" w:cs="Times New Roman"/>
          <w:color w:val="221E1F"/>
          <w:spacing w:val="-3"/>
          <w:sz w:val="20"/>
        </w:rPr>
        <w:t xml:space="preserve"> </w:t>
      </w:r>
      <w:r w:rsidRPr="007037E0">
        <w:rPr>
          <w:rFonts w:ascii="Times New Roman" w:hAnsi="Times New Roman" w:cs="Times New Roman"/>
          <w:color w:val="221E1F"/>
          <w:sz w:val="20"/>
        </w:rPr>
        <w:t>contribute</w:t>
      </w:r>
      <w:r w:rsidRPr="007037E0">
        <w:rPr>
          <w:rFonts w:ascii="Times New Roman" w:hAnsi="Times New Roman" w:cs="Times New Roman"/>
          <w:color w:val="221E1F"/>
          <w:spacing w:val="-3"/>
          <w:sz w:val="20"/>
        </w:rPr>
        <w:t xml:space="preserve"> </w:t>
      </w:r>
      <w:r w:rsidRPr="007037E0">
        <w:rPr>
          <w:rFonts w:ascii="Times New Roman" w:hAnsi="Times New Roman" w:cs="Times New Roman"/>
          <w:color w:val="221E1F"/>
          <w:sz w:val="20"/>
        </w:rPr>
        <w:t>to</w:t>
      </w:r>
      <w:r w:rsidRPr="007037E0">
        <w:rPr>
          <w:rFonts w:ascii="Times New Roman" w:hAnsi="Times New Roman" w:cs="Times New Roman"/>
          <w:color w:val="221E1F"/>
          <w:spacing w:val="-3"/>
          <w:sz w:val="20"/>
        </w:rPr>
        <w:t xml:space="preserve"> </w:t>
      </w:r>
      <w:r w:rsidRPr="007037E0">
        <w:rPr>
          <w:rFonts w:ascii="Times New Roman" w:hAnsi="Times New Roman" w:cs="Times New Roman"/>
          <w:color w:val="221E1F"/>
          <w:sz w:val="20"/>
        </w:rPr>
        <w:t>the</w:t>
      </w:r>
      <w:r w:rsidRPr="007037E0">
        <w:rPr>
          <w:rFonts w:ascii="Times New Roman" w:hAnsi="Times New Roman" w:cs="Times New Roman"/>
          <w:color w:val="221E1F"/>
          <w:spacing w:val="-3"/>
          <w:sz w:val="20"/>
        </w:rPr>
        <w:t xml:space="preserve"> </w:t>
      </w:r>
      <w:r w:rsidRPr="007037E0">
        <w:rPr>
          <w:rFonts w:ascii="Times New Roman" w:hAnsi="Times New Roman" w:cs="Times New Roman"/>
          <w:color w:val="221E1F"/>
          <w:sz w:val="20"/>
        </w:rPr>
        <w:t>education</w:t>
      </w:r>
      <w:r w:rsidRPr="007037E0">
        <w:rPr>
          <w:rFonts w:ascii="Times New Roman" w:hAnsi="Times New Roman" w:cs="Times New Roman"/>
          <w:color w:val="221E1F"/>
          <w:spacing w:val="-4"/>
          <w:sz w:val="20"/>
        </w:rPr>
        <w:t xml:space="preserve"> </w:t>
      </w:r>
      <w:r w:rsidRPr="007037E0">
        <w:rPr>
          <w:rFonts w:ascii="Times New Roman" w:hAnsi="Times New Roman" w:cs="Times New Roman"/>
          <w:color w:val="221E1F"/>
          <w:sz w:val="20"/>
        </w:rPr>
        <w:t>of</w:t>
      </w:r>
      <w:r w:rsidRPr="007037E0">
        <w:rPr>
          <w:rFonts w:ascii="Times New Roman" w:hAnsi="Times New Roman" w:cs="Times New Roman"/>
          <w:color w:val="221E1F"/>
          <w:spacing w:val="-5"/>
          <w:sz w:val="20"/>
        </w:rPr>
        <w:t xml:space="preserve"> </w:t>
      </w:r>
      <w:r w:rsidRPr="007037E0">
        <w:rPr>
          <w:rFonts w:ascii="Times New Roman" w:hAnsi="Times New Roman" w:cs="Times New Roman"/>
          <w:color w:val="221E1F"/>
          <w:sz w:val="20"/>
        </w:rPr>
        <w:t>peers,</w:t>
      </w:r>
      <w:r w:rsidRPr="007037E0">
        <w:rPr>
          <w:rFonts w:ascii="Times New Roman" w:hAnsi="Times New Roman" w:cs="Times New Roman"/>
          <w:color w:val="221E1F"/>
          <w:spacing w:val="-3"/>
          <w:sz w:val="20"/>
        </w:rPr>
        <w:t xml:space="preserve"> </w:t>
      </w:r>
      <w:r w:rsidRPr="007037E0">
        <w:rPr>
          <w:rFonts w:ascii="Times New Roman" w:hAnsi="Times New Roman" w:cs="Times New Roman"/>
          <w:color w:val="221E1F"/>
          <w:sz w:val="20"/>
        </w:rPr>
        <w:t>colleagues,</w:t>
      </w:r>
      <w:r w:rsidRPr="007037E0">
        <w:rPr>
          <w:rFonts w:ascii="Times New Roman" w:hAnsi="Times New Roman" w:cs="Times New Roman"/>
          <w:color w:val="221E1F"/>
          <w:spacing w:val="-3"/>
          <w:sz w:val="20"/>
        </w:rPr>
        <w:t xml:space="preserve"> </w:t>
      </w:r>
      <w:r w:rsidRPr="007037E0">
        <w:rPr>
          <w:rFonts w:ascii="Times New Roman" w:hAnsi="Times New Roman" w:cs="Times New Roman"/>
          <w:color w:val="221E1F"/>
          <w:sz w:val="20"/>
        </w:rPr>
        <w:t>and</w:t>
      </w:r>
      <w:r w:rsidRPr="007037E0">
        <w:rPr>
          <w:rFonts w:ascii="Times New Roman" w:hAnsi="Times New Roman" w:cs="Times New Roman"/>
          <w:color w:val="221E1F"/>
          <w:spacing w:val="-3"/>
          <w:sz w:val="20"/>
        </w:rPr>
        <w:t xml:space="preserve"> </w:t>
      </w:r>
      <w:r w:rsidRPr="007037E0">
        <w:rPr>
          <w:rFonts w:ascii="Times New Roman" w:hAnsi="Times New Roman" w:cs="Times New Roman"/>
          <w:color w:val="221E1F"/>
          <w:sz w:val="20"/>
        </w:rPr>
        <w:t>the</w:t>
      </w:r>
      <w:r w:rsidRPr="007037E0">
        <w:rPr>
          <w:rFonts w:ascii="Times New Roman" w:hAnsi="Times New Roman" w:cs="Times New Roman"/>
          <w:color w:val="221E1F"/>
          <w:spacing w:val="-3"/>
          <w:sz w:val="20"/>
        </w:rPr>
        <w:t xml:space="preserve"> </w:t>
      </w:r>
      <w:r w:rsidRPr="007037E0">
        <w:rPr>
          <w:rFonts w:ascii="Times New Roman" w:hAnsi="Times New Roman" w:cs="Times New Roman"/>
          <w:color w:val="221E1F"/>
          <w:sz w:val="20"/>
        </w:rPr>
        <w:t>judiciary</w:t>
      </w:r>
      <w:r w:rsidRPr="007037E0">
        <w:rPr>
          <w:rFonts w:ascii="Times New Roman" w:hAnsi="Times New Roman" w:cs="Times New Roman"/>
          <w:color w:val="221E1F"/>
          <w:spacing w:val="-7"/>
          <w:sz w:val="20"/>
        </w:rPr>
        <w:t xml:space="preserve"> </w:t>
      </w:r>
      <w:r w:rsidRPr="007037E0">
        <w:rPr>
          <w:rFonts w:ascii="Times New Roman" w:hAnsi="Times New Roman" w:cs="Times New Roman"/>
          <w:color w:val="221E1F"/>
          <w:sz w:val="20"/>
        </w:rPr>
        <w:t>in</w:t>
      </w:r>
      <w:r w:rsidRPr="007037E0">
        <w:rPr>
          <w:rFonts w:ascii="Times New Roman" w:hAnsi="Times New Roman" w:cs="Times New Roman"/>
          <w:color w:val="221E1F"/>
          <w:spacing w:val="-4"/>
          <w:sz w:val="20"/>
        </w:rPr>
        <w:t xml:space="preserve"> </w:t>
      </w:r>
      <w:r w:rsidRPr="007037E0">
        <w:rPr>
          <w:rFonts w:ascii="Times New Roman" w:hAnsi="Times New Roman" w:cs="Times New Roman"/>
          <w:color w:val="221E1F"/>
          <w:sz w:val="20"/>
        </w:rPr>
        <w:t>the</w:t>
      </w:r>
      <w:r w:rsidRPr="007037E0">
        <w:rPr>
          <w:rFonts w:ascii="Times New Roman" w:hAnsi="Times New Roman" w:cs="Times New Roman"/>
          <w:color w:val="221E1F"/>
          <w:spacing w:val="-3"/>
          <w:sz w:val="20"/>
        </w:rPr>
        <w:t xml:space="preserve"> </w:t>
      </w:r>
      <w:r w:rsidRPr="007037E0">
        <w:rPr>
          <w:rFonts w:ascii="Times New Roman" w:hAnsi="Times New Roman" w:cs="Times New Roman"/>
          <w:color w:val="221E1F"/>
          <w:sz w:val="20"/>
        </w:rPr>
        <w:t>efficacy</w:t>
      </w:r>
      <w:r w:rsidRPr="007037E0">
        <w:rPr>
          <w:rFonts w:ascii="Times New Roman" w:hAnsi="Times New Roman" w:cs="Times New Roman"/>
          <w:color w:val="221E1F"/>
          <w:spacing w:val="-4"/>
          <w:sz w:val="20"/>
        </w:rPr>
        <w:t xml:space="preserve"> </w:t>
      </w:r>
      <w:r w:rsidRPr="007037E0">
        <w:rPr>
          <w:rFonts w:ascii="Times New Roman" w:hAnsi="Times New Roman" w:cs="Times New Roman"/>
          <w:color w:val="221E1F"/>
          <w:sz w:val="20"/>
        </w:rPr>
        <w:t>of</w:t>
      </w:r>
      <w:r w:rsidRPr="007037E0">
        <w:rPr>
          <w:rFonts w:ascii="Times New Roman" w:hAnsi="Times New Roman" w:cs="Times New Roman"/>
          <w:color w:val="221E1F"/>
          <w:spacing w:val="-5"/>
          <w:sz w:val="20"/>
        </w:rPr>
        <w:t xml:space="preserve"> </w:t>
      </w:r>
      <w:r w:rsidRPr="007037E0">
        <w:rPr>
          <w:rFonts w:ascii="Times New Roman" w:hAnsi="Times New Roman" w:cs="Times New Roman"/>
          <w:color w:val="221E1F"/>
          <w:sz w:val="20"/>
        </w:rPr>
        <w:t>treatment court.</w:t>
      </w:r>
    </w:p>
    <w:p w14:paraId="572D68C1" w14:textId="5E5E3EBE" w:rsidR="002F6BDF" w:rsidRPr="007037E0" w:rsidRDefault="002F6BDF" w:rsidP="00F4572F">
      <w:pPr>
        <w:pStyle w:val="ListParagraph"/>
        <w:widowControl w:val="0"/>
        <w:numPr>
          <w:ilvl w:val="0"/>
          <w:numId w:val="13"/>
        </w:numPr>
        <w:tabs>
          <w:tab w:val="left" w:pos="838"/>
          <w:tab w:val="left" w:pos="839"/>
        </w:tabs>
        <w:autoSpaceDE w:val="0"/>
        <w:autoSpaceDN w:val="0"/>
        <w:spacing w:after="0" w:line="240" w:lineRule="auto"/>
        <w:contextualSpacing w:val="0"/>
        <w:rPr>
          <w:rFonts w:ascii="Times New Roman" w:hAnsi="Times New Roman" w:cs="Times New Roman"/>
          <w:sz w:val="20"/>
        </w:rPr>
      </w:pPr>
      <w:r>
        <w:rPr>
          <w:rFonts w:ascii="Times New Roman" w:hAnsi="Times New Roman" w:cs="Times New Roman"/>
          <w:sz w:val="20"/>
        </w:rPr>
        <w:t>Law Enforcement may assist with home visits.</w:t>
      </w:r>
    </w:p>
    <w:p w14:paraId="3408941D" w14:textId="77777777" w:rsidR="00C01ECF" w:rsidRPr="007037E0" w:rsidRDefault="00C01ECF" w:rsidP="00C01ECF">
      <w:pPr>
        <w:spacing w:line="240" w:lineRule="auto"/>
        <w:rPr>
          <w:rFonts w:ascii="Times New Roman" w:hAnsi="Times New Roman" w:cs="Times New Roman"/>
          <w:i/>
          <w:sz w:val="20"/>
          <w:szCs w:val="20"/>
          <w:u w:val="single"/>
        </w:rPr>
      </w:pPr>
    </w:p>
    <w:p w14:paraId="4826EFA1" w14:textId="1C1F399A" w:rsidR="00C01ECF" w:rsidRPr="007037E0" w:rsidRDefault="00C01ECF" w:rsidP="00C01ECF">
      <w:pPr>
        <w:spacing w:line="240" w:lineRule="auto"/>
        <w:ind w:left="360"/>
        <w:rPr>
          <w:rFonts w:ascii="Times New Roman" w:hAnsi="Times New Roman" w:cs="Times New Roman"/>
          <w:i/>
          <w:sz w:val="20"/>
          <w:szCs w:val="20"/>
          <w:u w:val="single"/>
        </w:rPr>
      </w:pPr>
      <w:r w:rsidRPr="007037E0">
        <w:rPr>
          <w:rFonts w:ascii="Times New Roman" w:hAnsi="Times New Roman" w:cs="Times New Roman"/>
          <w:i/>
          <w:sz w:val="20"/>
          <w:szCs w:val="20"/>
          <w:u w:val="single"/>
        </w:rPr>
        <w:lastRenderedPageBreak/>
        <w:t xml:space="preserve">Ethical </w:t>
      </w:r>
      <w:r w:rsidR="002F6BDF">
        <w:rPr>
          <w:rFonts w:ascii="Times New Roman" w:hAnsi="Times New Roman" w:cs="Times New Roman"/>
          <w:i/>
          <w:sz w:val="20"/>
          <w:szCs w:val="20"/>
          <w:u w:val="single"/>
        </w:rPr>
        <w:t>Considerations</w:t>
      </w:r>
    </w:p>
    <w:p w14:paraId="17B6D93B" w14:textId="0112A73F" w:rsidR="00C01ECF" w:rsidRPr="007037E0" w:rsidRDefault="00F4572F" w:rsidP="00C01ECF">
      <w:pPr>
        <w:pStyle w:val="ListParagraph"/>
        <w:numPr>
          <w:ilvl w:val="0"/>
          <w:numId w:val="4"/>
        </w:numPr>
        <w:spacing w:line="240" w:lineRule="auto"/>
        <w:rPr>
          <w:rFonts w:ascii="Times New Roman" w:hAnsi="Times New Roman" w:cs="Times New Roman"/>
          <w:sz w:val="20"/>
          <w:szCs w:val="20"/>
        </w:rPr>
      </w:pPr>
      <w:r w:rsidRPr="007037E0">
        <w:rPr>
          <w:rFonts w:ascii="Times New Roman" w:hAnsi="Times New Roman" w:cs="Times New Roman"/>
          <w:sz w:val="20"/>
          <w:szCs w:val="20"/>
        </w:rPr>
        <w:t>Law Enforcement must protect public safety</w:t>
      </w:r>
    </w:p>
    <w:p w14:paraId="43A6D342" w14:textId="541F2072" w:rsidR="00F4572F" w:rsidRPr="007037E0" w:rsidRDefault="00F4572F" w:rsidP="00C01ECF">
      <w:pPr>
        <w:pStyle w:val="ListParagraph"/>
        <w:numPr>
          <w:ilvl w:val="0"/>
          <w:numId w:val="4"/>
        </w:numPr>
        <w:spacing w:line="240" w:lineRule="auto"/>
        <w:rPr>
          <w:rFonts w:ascii="Times New Roman" w:hAnsi="Times New Roman" w:cs="Times New Roman"/>
          <w:sz w:val="20"/>
          <w:szCs w:val="20"/>
        </w:rPr>
      </w:pPr>
      <w:r w:rsidRPr="007037E0">
        <w:rPr>
          <w:rFonts w:ascii="Times New Roman" w:hAnsi="Times New Roman" w:cs="Times New Roman"/>
          <w:sz w:val="20"/>
          <w:szCs w:val="20"/>
        </w:rPr>
        <w:t>Law Enforcement is sworn to uphold the law and serve their community</w:t>
      </w:r>
    </w:p>
    <w:p w14:paraId="6F04A4EA" w14:textId="5EEE32EC" w:rsidR="00C3008E" w:rsidRPr="007037E0" w:rsidRDefault="00C3008E">
      <w:pPr>
        <w:rPr>
          <w:rFonts w:ascii="Times New Roman" w:hAnsi="Times New Roman" w:cs="Times New Roman"/>
          <w:sz w:val="20"/>
          <w:szCs w:val="20"/>
        </w:rPr>
      </w:pPr>
    </w:p>
    <w:p w14:paraId="06224540" w14:textId="014C43DC" w:rsidR="006919DC" w:rsidRPr="007037E0" w:rsidRDefault="006919DC">
      <w:pPr>
        <w:rPr>
          <w:rFonts w:ascii="Times New Roman" w:hAnsi="Times New Roman" w:cs="Times New Roman"/>
          <w:sz w:val="20"/>
          <w:szCs w:val="20"/>
        </w:rPr>
      </w:pPr>
      <w:r w:rsidRPr="007037E0">
        <w:rPr>
          <w:rFonts w:ascii="Times New Roman" w:hAnsi="Times New Roman" w:cs="Times New Roman"/>
          <w:sz w:val="20"/>
          <w:szCs w:val="20"/>
        </w:rPr>
        <w:t>In creating this partnership and uniting around a single goal of addressing an underlying problem affecting our community, we pledge to enhance communication between courts, law enforcement, advocacy groups, and treatment programs. Through this linkage of services, we expect greater participation and effectiveness in addressing treatment court participants involved in the criminal justice system.</w:t>
      </w:r>
    </w:p>
    <w:p w14:paraId="5CC5C155" w14:textId="65D410C8" w:rsidR="006919DC" w:rsidRPr="007037E0" w:rsidRDefault="006919DC">
      <w:pPr>
        <w:rPr>
          <w:rFonts w:ascii="Times New Roman" w:hAnsi="Times New Roman" w:cs="Times New Roman"/>
          <w:sz w:val="20"/>
          <w:szCs w:val="20"/>
        </w:rPr>
      </w:pPr>
      <w:r w:rsidRPr="007037E0">
        <w:rPr>
          <w:rFonts w:ascii="Times New Roman" w:hAnsi="Times New Roman" w:cs="Times New Roman"/>
          <w:sz w:val="20"/>
          <w:szCs w:val="20"/>
        </w:rPr>
        <w:t>All parties agree to be represented in the treatment court team. The treatment court team will be responsible for modifying and amending this Agreement</w:t>
      </w:r>
      <w:r w:rsidR="005A0517" w:rsidRPr="007037E0">
        <w:rPr>
          <w:rFonts w:ascii="Times New Roman" w:hAnsi="Times New Roman" w:cs="Times New Roman"/>
          <w:sz w:val="20"/>
          <w:szCs w:val="20"/>
        </w:rPr>
        <w:t>. The treatment court team will address problems and issues as identified and develop policy and program modifications.</w:t>
      </w:r>
    </w:p>
    <w:p w14:paraId="1394BBE6" w14:textId="4BF9336E" w:rsidR="005A0517" w:rsidRPr="007037E0" w:rsidRDefault="005A0517">
      <w:pPr>
        <w:rPr>
          <w:rFonts w:ascii="Times New Roman" w:hAnsi="Times New Roman" w:cs="Times New Roman"/>
          <w:sz w:val="20"/>
          <w:szCs w:val="20"/>
        </w:rPr>
      </w:pPr>
    </w:p>
    <w:p w14:paraId="3236EABD" w14:textId="39B10073" w:rsidR="005A0517" w:rsidRPr="007037E0" w:rsidRDefault="005A0517" w:rsidP="005A0517">
      <w:pPr>
        <w:jc w:val="center"/>
        <w:rPr>
          <w:rFonts w:ascii="Times New Roman" w:hAnsi="Times New Roman" w:cs="Times New Roman"/>
          <w:b/>
          <w:sz w:val="20"/>
          <w:szCs w:val="20"/>
          <w:u w:val="single"/>
        </w:rPr>
      </w:pPr>
      <w:r w:rsidRPr="007037E0">
        <w:rPr>
          <w:rFonts w:ascii="Times New Roman" w:hAnsi="Times New Roman" w:cs="Times New Roman"/>
          <w:b/>
          <w:sz w:val="20"/>
          <w:szCs w:val="20"/>
          <w:u w:val="single"/>
        </w:rPr>
        <w:t>AGREEMENT MODIFICATIONS</w:t>
      </w:r>
    </w:p>
    <w:p w14:paraId="566B105F" w14:textId="423FFBFD" w:rsidR="005A0517" w:rsidRPr="007037E0" w:rsidRDefault="005A0517">
      <w:pPr>
        <w:rPr>
          <w:rFonts w:ascii="Times New Roman" w:hAnsi="Times New Roman" w:cs="Times New Roman"/>
          <w:sz w:val="20"/>
          <w:szCs w:val="20"/>
        </w:rPr>
      </w:pPr>
      <w:r w:rsidRPr="007037E0">
        <w:rPr>
          <w:rFonts w:ascii="Times New Roman" w:hAnsi="Times New Roman" w:cs="Times New Roman"/>
          <w:sz w:val="20"/>
          <w:szCs w:val="20"/>
        </w:rPr>
        <w:t>Any individual agency wishing to amend and/or modify this Agreement will notify the coordinator of this issue(s). The coordinator will present the issue(s) to the Steering Team for the purpose of modifying and/or amending the Agreement. The issues will be decided by consensus (if possible) or by simple majority, if not.</w:t>
      </w:r>
    </w:p>
    <w:p w14:paraId="2BB2E903" w14:textId="09A1D23D" w:rsidR="005A0517" w:rsidRPr="007037E0" w:rsidRDefault="005A0517">
      <w:pPr>
        <w:rPr>
          <w:rFonts w:ascii="Times New Roman" w:hAnsi="Times New Roman" w:cs="Times New Roman"/>
          <w:sz w:val="20"/>
          <w:szCs w:val="20"/>
        </w:rPr>
      </w:pPr>
    </w:p>
    <w:p w14:paraId="200B1FD7" w14:textId="400F8596" w:rsidR="005A0517" w:rsidRPr="007037E0" w:rsidRDefault="005A0517" w:rsidP="005A0517">
      <w:pPr>
        <w:jc w:val="center"/>
        <w:rPr>
          <w:rFonts w:ascii="Times New Roman" w:hAnsi="Times New Roman" w:cs="Times New Roman"/>
          <w:b/>
          <w:sz w:val="20"/>
          <w:szCs w:val="20"/>
          <w:u w:val="single"/>
        </w:rPr>
      </w:pPr>
      <w:r w:rsidRPr="007037E0">
        <w:rPr>
          <w:rFonts w:ascii="Times New Roman" w:hAnsi="Times New Roman" w:cs="Times New Roman"/>
          <w:b/>
          <w:sz w:val="20"/>
          <w:szCs w:val="20"/>
          <w:u w:val="single"/>
        </w:rPr>
        <w:t>TERMINATION OF AGREEMENT</w:t>
      </w:r>
    </w:p>
    <w:p w14:paraId="2E849D8A" w14:textId="66CB569E" w:rsidR="005A0517" w:rsidRPr="007037E0" w:rsidRDefault="005A0517">
      <w:pPr>
        <w:rPr>
          <w:rFonts w:ascii="Times New Roman" w:hAnsi="Times New Roman" w:cs="Times New Roman"/>
          <w:sz w:val="20"/>
          <w:szCs w:val="20"/>
        </w:rPr>
      </w:pPr>
      <w:r w:rsidRPr="007037E0">
        <w:rPr>
          <w:rFonts w:ascii="Times New Roman" w:hAnsi="Times New Roman" w:cs="Times New Roman"/>
          <w:sz w:val="20"/>
          <w:szCs w:val="20"/>
        </w:rPr>
        <w:t>Individual agencies contemplating termination of their participation in this Agreement shall first notify the coordinator of their concerns. The coordinator shall attempt to resolve the program to ensure continuation of the treatment court. If the coordinator is unable to resolve the concern, the issue(s) will be presented to the Steering Team to reach a resolution. If unable to resolve the problem, the individual agency or department can exercise its right to terminate this Agreement by notifying all other agencies in writing a minimum of sixty (60) days prior to such termination.</w:t>
      </w:r>
    </w:p>
    <w:p w14:paraId="21C6CA8F" w14:textId="77777777" w:rsidR="005A0517" w:rsidRPr="007037E0" w:rsidRDefault="005A0517">
      <w:pPr>
        <w:rPr>
          <w:rFonts w:ascii="Times New Roman" w:hAnsi="Times New Roman" w:cs="Times New Roman"/>
          <w:sz w:val="20"/>
          <w:szCs w:val="20"/>
        </w:rPr>
      </w:pPr>
    </w:p>
    <w:p w14:paraId="5CA188E8" w14:textId="58699D7B" w:rsidR="005A0517" w:rsidRPr="007037E0" w:rsidRDefault="005A0517">
      <w:pPr>
        <w:rPr>
          <w:rFonts w:ascii="Times New Roman" w:hAnsi="Times New Roman" w:cs="Times New Roman"/>
          <w:sz w:val="20"/>
          <w:szCs w:val="20"/>
        </w:rPr>
      </w:pPr>
      <w:r w:rsidRPr="007037E0">
        <w:rPr>
          <w:rFonts w:ascii="Times New Roman" w:hAnsi="Times New Roman" w:cs="Times New Roman"/>
          <w:b/>
          <w:sz w:val="20"/>
          <w:szCs w:val="20"/>
        </w:rPr>
        <w:t>IN WITNESS THEROF</w:t>
      </w:r>
      <w:r w:rsidRPr="007037E0">
        <w:rPr>
          <w:rFonts w:ascii="Times New Roman" w:hAnsi="Times New Roman" w:cs="Times New Roman"/>
          <w:sz w:val="20"/>
          <w:szCs w:val="20"/>
        </w:rPr>
        <w:t>, the parties have caused their duly authorized representative to execute this Agreement.</w:t>
      </w:r>
    </w:p>
    <w:p w14:paraId="56C2C402" w14:textId="2AF53AF4" w:rsidR="006919DC" w:rsidRPr="007037E0" w:rsidRDefault="006919DC">
      <w:pPr>
        <w:rPr>
          <w:rFonts w:ascii="Times New Roman" w:hAnsi="Times New Roman" w:cs="Times New Roman"/>
          <w:sz w:val="20"/>
          <w:szCs w:val="20"/>
        </w:rPr>
      </w:pPr>
    </w:p>
    <w:p w14:paraId="1CE37BBC" w14:textId="762645AD" w:rsidR="005A0517" w:rsidRPr="007037E0" w:rsidRDefault="005A0517">
      <w:pPr>
        <w:rPr>
          <w:rFonts w:ascii="Times New Roman" w:hAnsi="Times New Roman" w:cs="Times New Roman"/>
          <w:sz w:val="20"/>
          <w:szCs w:val="20"/>
        </w:rPr>
      </w:pPr>
    </w:p>
    <w:p w14:paraId="354BF150" w14:textId="77777777" w:rsidR="005A0517" w:rsidRPr="007037E0" w:rsidRDefault="005A0517">
      <w:pPr>
        <w:rPr>
          <w:rFonts w:ascii="Times New Roman" w:hAnsi="Times New Roman" w:cs="Times New Roman"/>
          <w:sz w:val="20"/>
          <w:szCs w:val="20"/>
        </w:rPr>
      </w:pPr>
    </w:p>
    <w:p w14:paraId="6F5CF58A" w14:textId="75FA3AB7" w:rsidR="005A0517" w:rsidRPr="007037E0" w:rsidRDefault="005A0517" w:rsidP="005A0517">
      <w:pPr>
        <w:spacing w:after="0"/>
        <w:rPr>
          <w:rFonts w:ascii="Times New Roman" w:hAnsi="Times New Roman" w:cs="Times New Roman"/>
          <w:sz w:val="20"/>
          <w:szCs w:val="20"/>
        </w:rPr>
      </w:pPr>
      <w:r w:rsidRPr="007037E0">
        <w:rPr>
          <w:rFonts w:ascii="Times New Roman" w:hAnsi="Times New Roman" w:cs="Times New Roman"/>
          <w:sz w:val="20"/>
          <w:szCs w:val="20"/>
        </w:rPr>
        <w:t>__________________________________________</w:t>
      </w:r>
      <w:r w:rsidRPr="007037E0">
        <w:rPr>
          <w:rFonts w:ascii="Times New Roman" w:hAnsi="Times New Roman" w:cs="Times New Roman"/>
          <w:sz w:val="20"/>
          <w:szCs w:val="20"/>
        </w:rPr>
        <w:tab/>
      </w:r>
      <w:r w:rsidRPr="007037E0">
        <w:rPr>
          <w:rFonts w:ascii="Times New Roman" w:hAnsi="Times New Roman" w:cs="Times New Roman"/>
          <w:sz w:val="20"/>
          <w:szCs w:val="20"/>
        </w:rPr>
        <w:tab/>
        <w:t>___________</w:t>
      </w:r>
    </w:p>
    <w:p w14:paraId="1BAB679B" w14:textId="27907F9E" w:rsidR="005A0517" w:rsidRPr="007037E0" w:rsidRDefault="005A0517" w:rsidP="005A0517">
      <w:pPr>
        <w:spacing w:after="0"/>
        <w:rPr>
          <w:rFonts w:ascii="Times New Roman" w:hAnsi="Times New Roman" w:cs="Times New Roman"/>
          <w:sz w:val="20"/>
          <w:szCs w:val="20"/>
        </w:rPr>
      </w:pPr>
      <w:r w:rsidRPr="007037E0">
        <w:rPr>
          <w:rFonts w:ascii="Times New Roman" w:hAnsi="Times New Roman" w:cs="Times New Roman"/>
          <w:sz w:val="20"/>
          <w:szCs w:val="20"/>
        </w:rPr>
        <w:t>Judge</w:t>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t>Date</w:t>
      </w:r>
    </w:p>
    <w:p w14:paraId="6D7C9541" w14:textId="0417F4E5" w:rsidR="005A0517" w:rsidRPr="007037E0" w:rsidRDefault="005A0517" w:rsidP="005A0517">
      <w:pPr>
        <w:spacing w:after="0"/>
        <w:rPr>
          <w:rFonts w:ascii="Times New Roman" w:hAnsi="Times New Roman" w:cs="Times New Roman"/>
          <w:sz w:val="20"/>
          <w:szCs w:val="20"/>
        </w:rPr>
      </w:pPr>
    </w:p>
    <w:p w14:paraId="261A9F27" w14:textId="66586A37" w:rsidR="005A0517" w:rsidRPr="007037E0" w:rsidRDefault="005A0517" w:rsidP="005A0517">
      <w:pPr>
        <w:spacing w:after="0"/>
        <w:rPr>
          <w:rFonts w:ascii="Times New Roman" w:hAnsi="Times New Roman" w:cs="Times New Roman"/>
          <w:sz w:val="20"/>
          <w:szCs w:val="20"/>
        </w:rPr>
      </w:pPr>
    </w:p>
    <w:p w14:paraId="68EFB205" w14:textId="4E8D5530" w:rsidR="005A0517" w:rsidRPr="007037E0" w:rsidRDefault="005A0517" w:rsidP="005A0517">
      <w:pPr>
        <w:spacing w:after="0"/>
        <w:rPr>
          <w:rFonts w:ascii="Times New Roman" w:hAnsi="Times New Roman" w:cs="Times New Roman"/>
          <w:sz w:val="20"/>
          <w:szCs w:val="20"/>
        </w:rPr>
      </w:pPr>
    </w:p>
    <w:p w14:paraId="1F09F771" w14:textId="5C667E32" w:rsidR="005A0517" w:rsidRPr="007037E0" w:rsidRDefault="005A0517" w:rsidP="005A0517">
      <w:pPr>
        <w:spacing w:after="0"/>
        <w:rPr>
          <w:rFonts w:ascii="Times New Roman" w:hAnsi="Times New Roman" w:cs="Times New Roman"/>
          <w:sz w:val="20"/>
          <w:szCs w:val="20"/>
        </w:rPr>
      </w:pPr>
    </w:p>
    <w:p w14:paraId="63041D54" w14:textId="2FE5FF33" w:rsidR="005A0517" w:rsidRPr="007037E0" w:rsidRDefault="005A0517" w:rsidP="005A0517">
      <w:pPr>
        <w:spacing w:after="0"/>
        <w:rPr>
          <w:rFonts w:ascii="Times New Roman" w:hAnsi="Times New Roman" w:cs="Times New Roman"/>
          <w:sz w:val="20"/>
          <w:szCs w:val="20"/>
        </w:rPr>
      </w:pPr>
    </w:p>
    <w:p w14:paraId="31A20F78" w14:textId="77777777" w:rsidR="00B23111" w:rsidRPr="007037E0" w:rsidRDefault="00B23111" w:rsidP="00B23111">
      <w:pPr>
        <w:spacing w:after="0"/>
        <w:rPr>
          <w:rFonts w:ascii="Times New Roman" w:hAnsi="Times New Roman" w:cs="Times New Roman"/>
          <w:sz w:val="20"/>
          <w:szCs w:val="20"/>
        </w:rPr>
      </w:pPr>
      <w:r w:rsidRPr="007037E0">
        <w:rPr>
          <w:rFonts w:ascii="Times New Roman" w:hAnsi="Times New Roman" w:cs="Times New Roman"/>
          <w:sz w:val="20"/>
          <w:szCs w:val="20"/>
        </w:rPr>
        <w:t>__________________________________________</w:t>
      </w:r>
      <w:r w:rsidRPr="007037E0">
        <w:rPr>
          <w:rFonts w:ascii="Times New Roman" w:hAnsi="Times New Roman" w:cs="Times New Roman"/>
          <w:sz w:val="20"/>
          <w:szCs w:val="20"/>
        </w:rPr>
        <w:tab/>
      </w:r>
      <w:r w:rsidRPr="007037E0">
        <w:rPr>
          <w:rFonts w:ascii="Times New Roman" w:hAnsi="Times New Roman" w:cs="Times New Roman"/>
          <w:sz w:val="20"/>
          <w:szCs w:val="20"/>
        </w:rPr>
        <w:tab/>
        <w:t>___________</w:t>
      </w:r>
    </w:p>
    <w:p w14:paraId="0F041A19" w14:textId="7D82E162" w:rsidR="00B23111" w:rsidRPr="007037E0" w:rsidRDefault="002F6BDF" w:rsidP="005A0517">
      <w:pPr>
        <w:spacing w:after="0"/>
        <w:rPr>
          <w:rFonts w:ascii="Times New Roman" w:hAnsi="Times New Roman" w:cs="Times New Roman"/>
          <w:sz w:val="20"/>
          <w:szCs w:val="20"/>
        </w:rPr>
      </w:pPr>
      <w:r>
        <w:rPr>
          <w:rFonts w:ascii="Times New Roman" w:hAnsi="Times New Roman" w:cs="Times New Roman"/>
          <w:sz w:val="20"/>
          <w:szCs w:val="20"/>
        </w:rPr>
        <w:t>Treatment Court Coordinator</w:t>
      </w:r>
      <w:r w:rsidR="00B23111" w:rsidRPr="007037E0">
        <w:rPr>
          <w:rFonts w:ascii="Times New Roman" w:hAnsi="Times New Roman" w:cs="Times New Roman"/>
          <w:sz w:val="20"/>
          <w:szCs w:val="20"/>
        </w:rPr>
        <w:tab/>
      </w:r>
      <w:r w:rsidR="00B23111" w:rsidRPr="007037E0">
        <w:rPr>
          <w:rFonts w:ascii="Times New Roman" w:hAnsi="Times New Roman" w:cs="Times New Roman"/>
          <w:sz w:val="20"/>
          <w:szCs w:val="20"/>
        </w:rPr>
        <w:tab/>
      </w:r>
      <w:r w:rsidR="00B23111" w:rsidRPr="007037E0">
        <w:rPr>
          <w:rFonts w:ascii="Times New Roman" w:hAnsi="Times New Roman" w:cs="Times New Roman"/>
          <w:sz w:val="20"/>
          <w:szCs w:val="20"/>
        </w:rPr>
        <w:tab/>
      </w:r>
      <w:r w:rsidR="00B23111" w:rsidRPr="007037E0">
        <w:rPr>
          <w:rFonts w:ascii="Times New Roman" w:hAnsi="Times New Roman" w:cs="Times New Roman"/>
          <w:sz w:val="20"/>
          <w:szCs w:val="20"/>
        </w:rPr>
        <w:tab/>
      </w:r>
      <w:bookmarkStart w:id="0" w:name="_GoBack"/>
      <w:bookmarkEnd w:id="0"/>
      <w:r w:rsidR="00B23111" w:rsidRPr="007037E0">
        <w:rPr>
          <w:rFonts w:ascii="Times New Roman" w:hAnsi="Times New Roman" w:cs="Times New Roman"/>
          <w:sz w:val="20"/>
          <w:szCs w:val="20"/>
        </w:rPr>
        <w:t>Date</w:t>
      </w:r>
    </w:p>
    <w:p w14:paraId="1694E918" w14:textId="77777777" w:rsidR="00B23111" w:rsidRPr="007037E0" w:rsidRDefault="00B23111" w:rsidP="005A0517">
      <w:pPr>
        <w:spacing w:after="0"/>
        <w:rPr>
          <w:rFonts w:ascii="Times New Roman" w:hAnsi="Times New Roman" w:cs="Times New Roman"/>
          <w:sz w:val="20"/>
          <w:szCs w:val="20"/>
        </w:rPr>
      </w:pPr>
    </w:p>
    <w:p w14:paraId="5C2F68BC" w14:textId="77777777" w:rsidR="00B23111" w:rsidRPr="007037E0" w:rsidRDefault="00B23111" w:rsidP="005A0517">
      <w:pPr>
        <w:spacing w:after="0"/>
        <w:rPr>
          <w:rFonts w:ascii="Times New Roman" w:hAnsi="Times New Roman" w:cs="Times New Roman"/>
          <w:sz w:val="20"/>
          <w:szCs w:val="20"/>
        </w:rPr>
      </w:pPr>
    </w:p>
    <w:p w14:paraId="08202EED" w14:textId="77777777" w:rsidR="00B23111" w:rsidRPr="007037E0" w:rsidRDefault="00B23111" w:rsidP="005A0517">
      <w:pPr>
        <w:spacing w:after="0"/>
        <w:rPr>
          <w:rFonts w:ascii="Times New Roman" w:hAnsi="Times New Roman" w:cs="Times New Roman"/>
          <w:sz w:val="20"/>
          <w:szCs w:val="20"/>
        </w:rPr>
      </w:pPr>
    </w:p>
    <w:p w14:paraId="197DECE7" w14:textId="77777777" w:rsidR="00B23111" w:rsidRPr="007037E0" w:rsidRDefault="00B23111" w:rsidP="005A0517">
      <w:pPr>
        <w:spacing w:after="0"/>
        <w:rPr>
          <w:rFonts w:ascii="Times New Roman" w:hAnsi="Times New Roman" w:cs="Times New Roman"/>
          <w:sz w:val="20"/>
          <w:szCs w:val="20"/>
        </w:rPr>
      </w:pPr>
    </w:p>
    <w:p w14:paraId="14663F96" w14:textId="77777777" w:rsidR="00B23111" w:rsidRPr="007037E0" w:rsidRDefault="00B23111" w:rsidP="005A0517">
      <w:pPr>
        <w:spacing w:after="0"/>
        <w:rPr>
          <w:rFonts w:ascii="Times New Roman" w:hAnsi="Times New Roman" w:cs="Times New Roman"/>
          <w:sz w:val="20"/>
          <w:szCs w:val="20"/>
        </w:rPr>
      </w:pPr>
    </w:p>
    <w:p w14:paraId="6F713DC1" w14:textId="0EF627EC" w:rsidR="005A0517" w:rsidRPr="007037E0" w:rsidRDefault="005A0517" w:rsidP="005A0517">
      <w:pPr>
        <w:spacing w:after="0"/>
        <w:rPr>
          <w:rFonts w:ascii="Times New Roman" w:hAnsi="Times New Roman" w:cs="Times New Roman"/>
          <w:sz w:val="20"/>
          <w:szCs w:val="20"/>
        </w:rPr>
      </w:pPr>
      <w:r w:rsidRPr="007037E0">
        <w:rPr>
          <w:rFonts w:ascii="Times New Roman" w:hAnsi="Times New Roman" w:cs="Times New Roman"/>
          <w:sz w:val="20"/>
          <w:szCs w:val="20"/>
        </w:rPr>
        <w:t>__________________________________________</w:t>
      </w:r>
      <w:r w:rsidRPr="007037E0">
        <w:rPr>
          <w:rFonts w:ascii="Times New Roman" w:hAnsi="Times New Roman" w:cs="Times New Roman"/>
          <w:sz w:val="20"/>
          <w:szCs w:val="20"/>
        </w:rPr>
        <w:tab/>
      </w:r>
      <w:r w:rsidRPr="007037E0">
        <w:rPr>
          <w:rFonts w:ascii="Times New Roman" w:hAnsi="Times New Roman" w:cs="Times New Roman"/>
          <w:sz w:val="20"/>
          <w:szCs w:val="20"/>
        </w:rPr>
        <w:tab/>
        <w:t>___________</w:t>
      </w:r>
    </w:p>
    <w:p w14:paraId="665B1A1C" w14:textId="3957BBCE" w:rsidR="005A0517" w:rsidRPr="007037E0" w:rsidRDefault="005A0517" w:rsidP="005A0517">
      <w:pPr>
        <w:spacing w:after="0"/>
        <w:rPr>
          <w:rFonts w:ascii="Times New Roman" w:hAnsi="Times New Roman" w:cs="Times New Roman"/>
          <w:sz w:val="20"/>
          <w:szCs w:val="20"/>
        </w:rPr>
      </w:pPr>
      <w:r w:rsidRPr="007037E0">
        <w:rPr>
          <w:rFonts w:ascii="Times New Roman" w:hAnsi="Times New Roman" w:cs="Times New Roman"/>
          <w:sz w:val="20"/>
          <w:szCs w:val="20"/>
        </w:rPr>
        <w:t>Prosecutor</w:t>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t>Date</w:t>
      </w:r>
    </w:p>
    <w:p w14:paraId="6DE46E88" w14:textId="50058DE5" w:rsidR="005A0517" w:rsidRPr="007037E0" w:rsidRDefault="005A0517" w:rsidP="005A0517">
      <w:pPr>
        <w:spacing w:after="0"/>
        <w:rPr>
          <w:rFonts w:ascii="Times New Roman" w:hAnsi="Times New Roman" w:cs="Times New Roman"/>
          <w:sz w:val="20"/>
          <w:szCs w:val="20"/>
        </w:rPr>
      </w:pPr>
    </w:p>
    <w:p w14:paraId="00216F59" w14:textId="1DB9650D" w:rsidR="005A0517" w:rsidRPr="007037E0" w:rsidRDefault="005A0517" w:rsidP="005A0517">
      <w:pPr>
        <w:spacing w:after="0"/>
        <w:rPr>
          <w:rFonts w:ascii="Times New Roman" w:hAnsi="Times New Roman" w:cs="Times New Roman"/>
          <w:sz w:val="20"/>
          <w:szCs w:val="20"/>
        </w:rPr>
      </w:pPr>
    </w:p>
    <w:p w14:paraId="6C6674A5" w14:textId="3195CCC3" w:rsidR="005A0517" w:rsidRPr="007037E0" w:rsidRDefault="005A0517" w:rsidP="005A0517">
      <w:pPr>
        <w:spacing w:after="0"/>
        <w:rPr>
          <w:rFonts w:ascii="Times New Roman" w:hAnsi="Times New Roman" w:cs="Times New Roman"/>
          <w:sz w:val="20"/>
          <w:szCs w:val="20"/>
        </w:rPr>
      </w:pPr>
    </w:p>
    <w:p w14:paraId="5ADD2131" w14:textId="704F3229" w:rsidR="005A0517" w:rsidRPr="007037E0" w:rsidRDefault="005A0517" w:rsidP="005A0517">
      <w:pPr>
        <w:spacing w:after="0"/>
        <w:rPr>
          <w:rFonts w:ascii="Times New Roman" w:hAnsi="Times New Roman" w:cs="Times New Roman"/>
          <w:sz w:val="20"/>
          <w:szCs w:val="20"/>
        </w:rPr>
      </w:pPr>
    </w:p>
    <w:p w14:paraId="2944352C" w14:textId="38B8B094" w:rsidR="005A0517" w:rsidRPr="007037E0" w:rsidRDefault="005A0517" w:rsidP="005A0517">
      <w:pPr>
        <w:spacing w:after="0"/>
        <w:rPr>
          <w:rFonts w:ascii="Times New Roman" w:hAnsi="Times New Roman" w:cs="Times New Roman"/>
          <w:sz w:val="20"/>
          <w:szCs w:val="20"/>
        </w:rPr>
      </w:pPr>
    </w:p>
    <w:p w14:paraId="590B52D2" w14:textId="77777777" w:rsidR="005A0517" w:rsidRPr="007037E0" w:rsidRDefault="005A0517" w:rsidP="005A0517">
      <w:pPr>
        <w:spacing w:after="0"/>
        <w:rPr>
          <w:rFonts w:ascii="Times New Roman" w:hAnsi="Times New Roman" w:cs="Times New Roman"/>
          <w:sz w:val="20"/>
          <w:szCs w:val="20"/>
        </w:rPr>
      </w:pPr>
      <w:r w:rsidRPr="007037E0">
        <w:rPr>
          <w:rFonts w:ascii="Times New Roman" w:hAnsi="Times New Roman" w:cs="Times New Roman"/>
          <w:sz w:val="20"/>
          <w:szCs w:val="20"/>
        </w:rPr>
        <w:t>__________________________________________</w:t>
      </w:r>
      <w:r w:rsidRPr="007037E0">
        <w:rPr>
          <w:rFonts w:ascii="Times New Roman" w:hAnsi="Times New Roman" w:cs="Times New Roman"/>
          <w:sz w:val="20"/>
          <w:szCs w:val="20"/>
        </w:rPr>
        <w:tab/>
      </w:r>
      <w:r w:rsidRPr="007037E0">
        <w:rPr>
          <w:rFonts w:ascii="Times New Roman" w:hAnsi="Times New Roman" w:cs="Times New Roman"/>
          <w:sz w:val="20"/>
          <w:szCs w:val="20"/>
        </w:rPr>
        <w:tab/>
        <w:t>___________</w:t>
      </w:r>
    </w:p>
    <w:p w14:paraId="22752BA4" w14:textId="29F1F8A3" w:rsidR="005A0517" w:rsidRPr="007037E0" w:rsidRDefault="005A0517" w:rsidP="005A0517">
      <w:pPr>
        <w:spacing w:after="0"/>
        <w:rPr>
          <w:rFonts w:ascii="Times New Roman" w:hAnsi="Times New Roman" w:cs="Times New Roman"/>
          <w:sz w:val="20"/>
          <w:szCs w:val="20"/>
        </w:rPr>
      </w:pPr>
      <w:r w:rsidRPr="007037E0">
        <w:rPr>
          <w:rFonts w:ascii="Times New Roman" w:hAnsi="Times New Roman" w:cs="Times New Roman"/>
          <w:sz w:val="20"/>
          <w:szCs w:val="20"/>
        </w:rPr>
        <w:t>Public Defender</w:t>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t>Date</w:t>
      </w:r>
    </w:p>
    <w:p w14:paraId="205ADE35" w14:textId="25D6C7CC" w:rsidR="005A0517" w:rsidRPr="007037E0" w:rsidRDefault="005A0517" w:rsidP="005A0517">
      <w:pPr>
        <w:spacing w:after="0"/>
        <w:rPr>
          <w:rFonts w:ascii="Times New Roman" w:hAnsi="Times New Roman" w:cs="Times New Roman"/>
          <w:sz w:val="20"/>
          <w:szCs w:val="20"/>
        </w:rPr>
      </w:pPr>
    </w:p>
    <w:p w14:paraId="3BBBA232" w14:textId="284A1DC6" w:rsidR="005A0517" w:rsidRPr="007037E0" w:rsidRDefault="005A0517" w:rsidP="005A0517">
      <w:pPr>
        <w:spacing w:after="0"/>
        <w:rPr>
          <w:rFonts w:ascii="Times New Roman" w:hAnsi="Times New Roman" w:cs="Times New Roman"/>
          <w:sz w:val="20"/>
          <w:szCs w:val="20"/>
        </w:rPr>
      </w:pPr>
    </w:p>
    <w:p w14:paraId="3E6504F4" w14:textId="447BDE2E" w:rsidR="005A0517" w:rsidRPr="007037E0" w:rsidRDefault="005A0517" w:rsidP="005A0517">
      <w:pPr>
        <w:spacing w:after="0"/>
        <w:rPr>
          <w:rFonts w:ascii="Times New Roman" w:hAnsi="Times New Roman" w:cs="Times New Roman"/>
          <w:sz w:val="20"/>
          <w:szCs w:val="20"/>
        </w:rPr>
      </w:pPr>
    </w:p>
    <w:p w14:paraId="5F0766DF" w14:textId="3A0262E3" w:rsidR="005A0517" w:rsidRPr="007037E0" w:rsidRDefault="005A0517" w:rsidP="005A0517">
      <w:pPr>
        <w:spacing w:after="0"/>
        <w:rPr>
          <w:rFonts w:ascii="Times New Roman" w:hAnsi="Times New Roman" w:cs="Times New Roman"/>
          <w:sz w:val="20"/>
          <w:szCs w:val="20"/>
        </w:rPr>
      </w:pPr>
    </w:p>
    <w:p w14:paraId="08986B32" w14:textId="5A5510A3" w:rsidR="005A0517" w:rsidRPr="007037E0" w:rsidRDefault="005A0517" w:rsidP="005A0517">
      <w:pPr>
        <w:spacing w:after="0"/>
        <w:rPr>
          <w:rFonts w:ascii="Times New Roman" w:hAnsi="Times New Roman" w:cs="Times New Roman"/>
          <w:sz w:val="20"/>
          <w:szCs w:val="20"/>
        </w:rPr>
      </w:pPr>
    </w:p>
    <w:p w14:paraId="2E43B1A4" w14:textId="77777777" w:rsidR="005A0517" w:rsidRPr="007037E0" w:rsidRDefault="005A0517" w:rsidP="005A0517">
      <w:pPr>
        <w:spacing w:after="0"/>
        <w:rPr>
          <w:rFonts w:ascii="Times New Roman" w:hAnsi="Times New Roman" w:cs="Times New Roman"/>
          <w:sz w:val="20"/>
          <w:szCs w:val="20"/>
        </w:rPr>
      </w:pPr>
      <w:r w:rsidRPr="007037E0">
        <w:rPr>
          <w:rFonts w:ascii="Times New Roman" w:hAnsi="Times New Roman" w:cs="Times New Roman"/>
          <w:sz w:val="20"/>
          <w:szCs w:val="20"/>
        </w:rPr>
        <w:t>__________________________________________</w:t>
      </w:r>
      <w:r w:rsidRPr="007037E0">
        <w:rPr>
          <w:rFonts w:ascii="Times New Roman" w:hAnsi="Times New Roman" w:cs="Times New Roman"/>
          <w:sz w:val="20"/>
          <w:szCs w:val="20"/>
        </w:rPr>
        <w:tab/>
      </w:r>
      <w:r w:rsidRPr="007037E0">
        <w:rPr>
          <w:rFonts w:ascii="Times New Roman" w:hAnsi="Times New Roman" w:cs="Times New Roman"/>
          <w:sz w:val="20"/>
          <w:szCs w:val="20"/>
        </w:rPr>
        <w:tab/>
        <w:t>___________</w:t>
      </w:r>
    </w:p>
    <w:p w14:paraId="7602AECD" w14:textId="23EEDE17" w:rsidR="005A0517" w:rsidRPr="007037E0" w:rsidRDefault="005A0517" w:rsidP="005A0517">
      <w:pPr>
        <w:spacing w:after="0"/>
        <w:rPr>
          <w:rFonts w:ascii="Times New Roman" w:hAnsi="Times New Roman" w:cs="Times New Roman"/>
          <w:sz w:val="20"/>
          <w:szCs w:val="20"/>
        </w:rPr>
      </w:pPr>
      <w:r w:rsidRPr="007037E0">
        <w:rPr>
          <w:rFonts w:ascii="Times New Roman" w:hAnsi="Times New Roman" w:cs="Times New Roman"/>
          <w:sz w:val="20"/>
          <w:szCs w:val="20"/>
        </w:rPr>
        <w:t>Probation Officer</w:t>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t>Date</w:t>
      </w:r>
    </w:p>
    <w:p w14:paraId="0C6C3541" w14:textId="5FF8E096" w:rsidR="005A0517" w:rsidRPr="007037E0" w:rsidRDefault="005A0517" w:rsidP="005A0517">
      <w:pPr>
        <w:spacing w:after="0"/>
        <w:rPr>
          <w:rFonts w:ascii="Times New Roman" w:hAnsi="Times New Roman" w:cs="Times New Roman"/>
          <w:sz w:val="20"/>
          <w:szCs w:val="20"/>
        </w:rPr>
      </w:pPr>
    </w:p>
    <w:p w14:paraId="69CCCCE8" w14:textId="70DDC821" w:rsidR="005A0517" w:rsidRPr="007037E0" w:rsidRDefault="005A0517" w:rsidP="005A0517">
      <w:pPr>
        <w:spacing w:after="0"/>
        <w:rPr>
          <w:rFonts w:ascii="Times New Roman" w:hAnsi="Times New Roman" w:cs="Times New Roman"/>
          <w:sz w:val="20"/>
          <w:szCs w:val="20"/>
        </w:rPr>
      </w:pPr>
    </w:p>
    <w:p w14:paraId="075390C1" w14:textId="2BE4EBD8" w:rsidR="005A0517" w:rsidRPr="007037E0" w:rsidRDefault="005A0517" w:rsidP="005A0517">
      <w:pPr>
        <w:spacing w:after="0"/>
        <w:rPr>
          <w:rFonts w:ascii="Times New Roman" w:hAnsi="Times New Roman" w:cs="Times New Roman"/>
          <w:sz w:val="20"/>
          <w:szCs w:val="20"/>
        </w:rPr>
      </w:pPr>
    </w:p>
    <w:p w14:paraId="08388BFF" w14:textId="7C5F76E5" w:rsidR="005A0517" w:rsidRPr="007037E0" w:rsidRDefault="005A0517" w:rsidP="005A0517">
      <w:pPr>
        <w:spacing w:after="0"/>
        <w:rPr>
          <w:rFonts w:ascii="Times New Roman" w:hAnsi="Times New Roman" w:cs="Times New Roman"/>
          <w:sz w:val="20"/>
          <w:szCs w:val="20"/>
        </w:rPr>
      </w:pPr>
    </w:p>
    <w:p w14:paraId="75613768" w14:textId="2D9799AD" w:rsidR="005A0517" w:rsidRPr="007037E0" w:rsidRDefault="005A0517" w:rsidP="005A0517">
      <w:pPr>
        <w:spacing w:after="0"/>
        <w:rPr>
          <w:rFonts w:ascii="Times New Roman" w:hAnsi="Times New Roman" w:cs="Times New Roman"/>
          <w:sz w:val="20"/>
          <w:szCs w:val="20"/>
        </w:rPr>
      </w:pPr>
    </w:p>
    <w:p w14:paraId="2BEF564B" w14:textId="17CE49EC" w:rsidR="005A0517" w:rsidRPr="007037E0" w:rsidRDefault="005A0517" w:rsidP="005A0517">
      <w:pPr>
        <w:spacing w:after="0"/>
        <w:rPr>
          <w:rFonts w:ascii="Times New Roman" w:hAnsi="Times New Roman" w:cs="Times New Roman"/>
          <w:sz w:val="20"/>
          <w:szCs w:val="20"/>
        </w:rPr>
      </w:pPr>
    </w:p>
    <w:p w14:paraId="1614F771" w14:textId="77777777" w:rsidR="005A0517" w:rsidRPr="007037E0" w:rsidRDefault="005A0517" w:rsidP="005A0517">
      <w:pPr>
        <w:spacing w:after="0"/>
        <w:rPr>
          <w:rFonts w:ascii="Times New Roman" w:hAnsi="Times New Roman" w:cs="Times New Roman"/>
          <w:sz w:val="20"/>
          <w:szCs w:val="20"/>
        </w:rPr>
      </w:pPr>
      <w:r w:rsidRPr="007037E0">
        <w:rPr>
          <w:rFonts w:ascii="Times New Roman" w:hAnsi="Times New Roman" w:cs="Times New Roman"/>
          <w:sz w:val="20"/>
          <w:szCs w:val="20"/>
        </w:rPr>
        <w:t>__________________________________________</w:t>
      </w:r>
      <w:r w:rsidRPr="007037E0">
        <w:rPr>
          <w:rFonts w:ascii="Times New Roman" w:hAnsi="Times New Roman" w:cs="Times New Roman"/>
          <w:sz w:val="20"/>
          <w:szCs w:val="20"/>
        </w:rPr>
        <w:tab/>
      </w:r>
      <w:r w:rsidRPr="007037E0">
        <w:rPr>
          <w:rFonts w:ascii="Times New Roman" w:hAnsi="Times New Roman" w:cs="Times New Roman"/>
          <w:sz w:val="20"/>
          <w:szCs w:val="20"/>
        </w:rPr>
        <w:tab/>
        <w:t>___________</w:t>
      </w:r>
    </w:p>
    <w:p w14:paraId="3D6566D1" w14:textId="1FB0FEA0" w:rsidR="005A0517" w:rsidRPr="007037E0" w:rsidRDefault="00B23111" w:rsidP="005A0517">
      <w:pPr>
        <w:spacing w:after="0"/>
        <w:rPr>
          <w:rFonts w:ascii="Times New Roman" w:hAnsi="Times New Roman" w:cs="Times New Roman"/>
          <w:sz w:val="20"/>
          <w:szCs w:val="20"/>
        </w:rPr>
      </w:pPr>
      <w:r w:rsidRPr="007037E0">
        <w:rPr>
          <w:rFonts w:ascii="Times New Roman" w:hAnsi="Times New Roman" w:cs="Times New Roman"/>
          <w:sz w:val="20"/>
          <w:szCs w:val="20"/>
        </w:rPr>
        <w:t>Treatment Provider</w:t>
      </w:r>
      <w:r w:rsidR="005A0517" w:rsidRPr="007037E0">
        <w:rPr>
          <w:rFonts w:ascii="Times New Roman" w:hAnsi="Times New Roman" w:cs="Times New Roman"/>
          <w:sz w:val="20"/>
          <w:szCs w:val="20"/>
        </w:rPr>
        <w:tab/>
      </w:r>
      <w:r w:rsidR="005A0517" w:rsidRPr="007037E0">
        <w:rPr>
          <w:rFonts w:ascii="Times New Roman" w:hAnsi="Times New Roman" w:cs="Times New Roman"/>
          <w:sz w:val="20"/>
          <w:szCs w:val="20"/>
        </w:rPr>
        <w:tab/>
      </w:r>
      <w:r w:rsidR="005A0517" w:rsidRPr="007037E0">
        <w:rPr>
          <w:rFonts w:ascii="Times New Roman" w:hAnsi="Times New Roman" w:cs="Times New Roman"/>
          <w:sz w:val="20"/>
          <w:szCs w:val="20"/>
        </w:rPr>
        <w:tab/>
      </w:r>
      <w:r w:rsidR="005A0517" w:rsidRPr="007037E0">
        <w:rPr>
          <w:rFonts w:ascii="Times New Roman" w:hAnsi="Times New Roman" w:cs="Times New Roman"/>
          <w:sz w:val="20"/>
          <w:szCs w:val="20"/>
        </w:rPr>
        <w:tab/>
      </w:r>
      <w:r w:rsidR="005A0517" w:rsidRPr="007037E0">
        <w:rPr>
          <w:rFonts w:ascii="Times New Roman" w:hAnsi="Times New Roman" w:cs="Times New Roman"/>
          <w:sz w:val="20"/>
          <w:szCs w:val="20"/>
        </w:rPr>
        <w:tab/>
        <w:t>Date</w:t>
      </w:r>
    </w:p>
    <w:p w14:paraId="6425158B" w14:textId="7DB86908" w:rsidR="00B23111" w:rsidRPr="007037E0" w:rsidRDefault="00B23111" w:rsidP="005A0517">
      <w:pPr>
        <w:spacing w:after="0"/>
        <w:rPr>
          <w:rFonts w:ascii="Times New Roman" w:hAnsi="Times New Roman" w:cs="Times New Roman"/>
          <w:sz w:val="20"/>
          <w:szCs w:val="20"/>
        </w:rPr>
      </w:pPr>
    </w:p>
    <w:p w14:paraId="26A25B8F" w14:textId="3D9F35F8" w:rsidR="00B23111" w:rsidRPr="007037E0" w:rsidRDefault="00B23111" w:rsidP="005A0517">
      <w:pPr>
        <w:spacing w:after="0"/>
        <w:rPr>
          <w:rFonts w:ascii="Times New Roman" w:hAnsi="Times New Roman" w:cs="Times New Roman"/>
          <w:sz w:val="20"/>
          <w:szCs w:val="20"/>
        </w:rPr>
      </w:pPr>
    </w:p>
    <w:p w14:paraId="1FE64DB4" w14:textId="613FA75D" w:rsidR="00B23111" w:rsidRPr="007037E0" w:rsidRDefault="00B23111" w:rsidP="005A0517">
      <w:pPr>
        <w:spacing w:after="0"/>
        <w:rPr>
          <w:rFonts w:ascii="Times New Roman" w:hAnsi="Times New Roman" w:cs="Times New Roman"/>
          <w:sz w:val="20"/>
          <w:szCs w:val="20"/>
        </w:rPr>
      </w:pPr>
    </w:p>
    <w:p w14:paraId="620484BB" w14:textId="6264F3FD" w:rsidR="00B23111" w:rsidRPr="007037E0" w:rsidRDefault="00B23111" w:rsidP="005A0517">
      <w:pPr>
        <w:spacing w:after="0"/>
        <w:rPr>
          <w:rFonts w:ascii="Times New Roman" w:hAnsi="Times New Roman" w:cs="Times New Roman"/>
          <w:sz w:val="20"/>
          <w:szCs w:val="20"/>
        </w:rPr>
      </w:pPr>
    </w:p>
    <w:p w14:paraId="55F12CFE" w14:textId="2057DE52" w:rsidR="00B23111" w:rsidRPr="007037E0" w:rsidRDefault="00B23111" w:rsidP="005A0517">
      <w:pPr>
        <w:spacing w:after="0"/>
        <w:rPr>
          <w:rFonts w:ascii="Times New Roman" w:hAnsi="Times New Roman" w:cs="Times New Roman"/>
          <w:sz w:val="20"/>
          <w:szCs w:val="20"/>
        </w:rPr>
      </w:pPr>
    </w:p>
    <w:p w14:paraId="13C39E04" w14:textId="77777777" w:rsidR="00B23111" w:rsidRPr="007037E0" w:rsidRDefault="00B23111" w:rsidP="00B23111">
      <w:pPr>
        <w:spacing w:after="0"/>
        <w:rPr>
          <w:rFonts w:ascii="Times New Roman" w:hAnsi="Times New Roman" w:cs="Times New Roman"/>
          <w:sz w:val="20"/>
          <w:szCs w:val="20"/>
        </w:rPr>
      </w:pPr>
      <w:r w:rsidRPr="007037E0">
        <w:rPr>
          <w:rFonts w:ascii="Times New Roman" w:hAnsi="Times New Roman" w:cs="Times New Roman"/>
          <w:sz w:val="20"/>
          <w:szCs w:val="20"/>
        </w:rPr>
        <w:t>__________________________________________</w:t>
      </w:r>
      <w:r w:rsidRPr="007037E0">
        <w:rPr>
          <w:rFonts w:ascii="Times New Roman" w:hAnsi="Times New Roman" w:cs="Times New Roman"/>
          <w:sz w:val="20"/>
          <w:szCs w:val="20"/>
        </w:rPr>
        <w:tab/>
      </w:r>
      <w:r w:rsidRPr="007037E0">
        <w:rPr>
          <w:rFonts w:ascii="Times New Roman" w:hAnsi="Times New Roman" w:cs="Times New Roman"/>
          <w:sz w:val="20"/>
          <w:szCs w:val="20"/>
        </w:rPr>
        <w:tab/>
        <w:t>___________</w:t>
      </w:r>
    </w:p>
    <w:p w14:paraId="5291CD14" w14:textId="74CF32BA" w:rsidR="00B23111" w:rsidRPr="007037E0" w:rsidRDefault="00B23111" w:rsidP="00B23111">
      <w:pPr>
        <w:spacing w:after="0"/>
        <w:rPr>
          <w:rFonts w:ascii="Times New Roman" w:hAnsi="Times New Roman" w:cs="Times New Roman"/>
          <w:sz w:val="20"/>
          <w:szCs w:val="20"/>
        </w:rPr>
      </w:pPr>
      <w:r w:rsidRPr="007037E0">
        <w:rPr>
          <w:rFonts w:ascii="Times New Roman" w:hAnsi="Times New Roman" w:cs="Times New Roman"/>
          <w:sz w:val="20"/>
          <w:szCs w:val="20"/>
        </w:rPr>
        <w:t>Law Enforcement</w:t>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r>
      <w:r w:rsidRPr="007037E0">
        <w:rPr>
          <w:rFonts w:ascii="Times New Roman" w:hAnsi="Times New Roman" w:cs="Times New Roman"/>
          <w:sz w:val="20"/>
          <w:szCs w:val="20"/>
        </w:rPr>
        <w:tab/>
        <w:t>Date</w:t>
      </w:r>
    </w:p>
    <w:p w14:paraId="65F8C5A8" w14:textId="77777777" w:rsidR="00B23111" w:rsidRPr="007037E0" w:rsidRDefault="00B23111" w:rsidP="005A0517">
      <w:pPr>
        <w:spacing w:after="0"/>
        <w:rPr>
          <w:rFonts w:ascii="Times New Roman" w:hAnsi="Times New Roman" w:cs="Times New Roman"/>
          <w:sz w:val="20"/>
          <w:szCs w:val="20"/>
        </w:rPr>
      </w:pPr>
    </w:p>
    <w:p w14:paraId="5FF6B1EF" w14:textId="77777777" w:rsidR="005A0517" w:rsidRPr="007037E0" w:rsidRDefault="005A0517" w:rsidP="005A0517">
      <w:pPr>
        <w:spacing w:after="0"/>
        <w:rPr>
          <w:rFonts w:ascii="Times New Roman" w:hAnsi="Times New Roman" w:cs="Times New Roman"/>
          <w:sz w:val="20"/>
          <w:szCs w:val="20"/>
        </w:rPr>
      </w:pPr>
    </w:p>
    <w:sectPr w:rsidR="005A0517" w:rsidRPr="00703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27210"/>
    <w:multiLevelType w:val="hybridMultilevel"/>
    <w:tmpl w:val="9FF2A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24489"/>
    <w:multiLevelType w:val="hybridMultilevel"/>
    <w:tmpl w:val="11B6E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DD34D1"/>
    <w:multiLevelType w:val="hybridMultilevel"/>
    <w:tmpl w:val="DC264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A548B"/>
    <w:multiLevelType w:val="hybridMultilevel"/>
    <w:tmpl w:val="9FF2A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D59FF"/>
    <w:multiLevelType w:val="hybridMultilevel"/>
    <w:tmpl w:val="9FF2A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D72F2C"/>
    <w:multiLevelType w:val="hybridMultilevel"/>
    <w:tmpl w:val="F4D66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BD2521"/>
    <w:multiLevelType w:val="hybridMultilevel"/>
    <w:tmpl w:val="9FF2A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B65D2"/>
    <w:multiLevelType w:val="hybridMultilevel"/>
    <w:tmpl w:val="FC20FEC0"/>
    <w:lvl w:ilvl="0" w:tplc="A49EDA98">
      <w:start w:val="1"/>
      <w:numFmt w:val="decimal"/>
      <w:lvlText w:val="%1."/>
      <w:lvlJc w:val="left"/>
      <w:pPr>
        <w:ind w:left="839" w:hanging="360"/>
      </w:pPr>
      <w:rPr>
        <w:rFonts w:ascii="Times New Roman" w:eastAsia="Times New Roman" w:hAnsi="Times New Roman" w:cs="Times New Roman" w:hint="default"/>
        <w:color w:val="221E1F"/>
        <w:spacing w:val="0"/>
        <w:w w:val="99"/>
        <w:sz w:val="20"/>
        <w:szCs w:val="20"/>
      </w:rPr>
    </w:lvl>
    <w:lvl w:ilvl="1" w:tplc="96F83E98">
      <w:numFmt w:val="bullet"/>
      <w:lvlText w:val="•"/>
      <w:lvlJc w:val="left"/>
      <w:pPr>
        <w:ind w:left="1860" w:hanging="360"/>
      </w:pPr>
      <w:rPr>
        <w:rFonts w:hint="default"/>
      </w:rPr>
    </w:lvl>
    <w:lvl w:ilvl="2" w:tplc="BFEC5262">
      <w:numFmt w:val="bullet"/>
      <w:lvlText w:val="•"/>
      <w:lvlJc w:val="left"/>
      <w:pPr>
        <w:ind w:left="2880" w:hanging="360"/>
      </w:pPr>
      <w:rPr>
        <w:rFonts w:hint="default"/>
      </w:rPr>
    </w:lvl>
    <w:lvl w:ilvl="3" w:tplc="E03E31C6">
      <w:numFmt w:val="bullet"/>
      <w:lvlText w:val="•"/>
      <w:lvlJc w:val="left"/>
      <w:pPr>
        <w:ind w:left="3900" w:hanging="360"/>
      </w:pPr>
      <w:rPr>
        <w:rFonts w:hint="default"/>
      </w:rPr>
    </w:lvl>
    <w:lvl w:ilvl="4" w:tplc="D97CFFA2">
      <w:numFmt w:val="bullet"/>
      <w:lvlText w:val="•"/>
      <w:lvlJc w:val="left"/>
      <w:pPr>
        <w:ind w:left="4920" w:hanging="360"/>
      </w:pPr>
      <w:rPr>
        <w:rFonts w:hint="default"/>
      </w:rPr>
    </w:lvl>
    <w:lvl w:ilvl="5" w:tplc="8BD6FC4A">
      <w:numFmt w:val="bullet"/>
      <w:lvlText w:val="•"/>
      <w:lvlJc w:val="left"/>
      <w:pPr>
        <w:ind w:left="5940" w:hanging="360"/>
      </w:pPr>
      <w:rPr>
        <w:rFonts w:hint="default"/>
      </w:rPr>
    </w:lvl>
    <w:lvl w:ilvl="6" w:tplc="56E897FA">
      <w:numFmt w:val="bullet"/>
      <w:lvlText w:val="•"/>
      <w:lvlJc w:val="left"/>
      <w:pPr>
        <w:ind w:left="6960" w:hanging="360"/>
      </w:pPr>
      <w:rPr>
        <w:rFonts w:hint="default"/>
      </w:rPr>
    </w:lvl>
    <w:lvl w:ilvl="7" w:tplc="FAA4FBD6">
      <w:numFmt w:val="bullet"/>
      <w:lvlText w:val="•"/>
      <w:lvlJc w:val="left"/>
      <w:pPr>
        <w:ind w:left="7980" w:hanging="360"/>
      </w:pPr>
      <w:rPr>
        <w:rFonts w:hint="default"/>
      </w:rPr>
    </w:lvl>
    <w:lvl w:ilvl="8" w:tplc="C81ECEE0">
      <w:numFmt w:val="bullet"/>
      <w:lvlText w:val="•"/>
      <w:lvlJc w:val="left"/>
      <w:pPr>
        <w:ind w:left="9000" w:hanging="360"/>
      </w:pPr>
      <w:rPr>
        <w:rFonts w:hint="default"/>
      </w:rPr>
    </w:lvl>
  </w:abstractNum>
  <w:abstractNum w:abstractNumId="8" w15:restartNumberingAfterBreak="0">
    <w:nsid w:val="726F65D2"/>
    <w:multiLevelType w:val="hybridMultilevel"/>
    <w:tmpl w:val="9FF2A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1439C2"/>
    <w:multiLevelType w:val="hybridMultilevel"/>
    <w:tmpl w:val="1458F53E"/>
    <w:lvl w:ilvl="0" w:tplc="D1D0A76C">
      <w:start w:val="1"/>
      <w:numFmt w:val="decimal"/>
      <w:lvlText w:val="%1."/>
      <w:lvlJc w:val="left"/>
      <w:pPr>
        <w:ind w:left="720" w:hanging="360"/>
      </w:pPr>
      <w:rPr>
        <w:rFonts w:ascii="Times New Roman" w:eastAsia="Times New Roman" w:hAnsi="Times New Roman" w:cs="Times New Roman" w:hint="default"/>
        <w:color w:val="221E1F"/>
        <w:spacing w:val="0"/>
        <w:w w:val="99"/>
        <w:sz w:val="20"/>
        <w:szCs w:val="20"/>
      </w:rPr>
    </w:lvl>
    <w:lvl w:ilvl="1" w:tplc="5D16B2EC">
      <w:numFmt w:val="bullet"/>
      <w:lvlText w:val="•"/>
      <w:lvlJc w:val="left"/>
      <w:pPr>
        <w:ind w:left="1739" w:hanging="360"/>
      </w:pPr>
      <w:rPr>
        <w:rFonts w:hint="default"/>
      </w:rPr>
    </w:lvl>
    <w:lvl w:ilvl="2" w:tplc="9BBE5FC0">
      <w:numFmt w:val="bullet"/>
      <w:lvlText w:val="•"/>
      <w:lvlJc w:val="left"/>
      <w:pPr>
        <w:ind w:left="2757" w:hanging="360"/>
      </w:pPr>
      <w:rPr>
        <w:rFonts w:hint="default"/>
      </w:rPr>
    </w:lvl>
    <w:lvl w:ilvl="3" w:tplc="BE5EAA34">
      <w:numFmt w:val="bullet"/>
      <w:lvlText w:val="•"/>
      <w:lvlJc w:val="left"/>
      <w:pPr>
        <w:ind w:left="3775" w:hanging="360"/>
      </w:pPr>
      <w:rPr>
        <w:rFonts w:hint="default"/>
      </w:rPr>
    </w:lvl>
    <w:lvl w:ilvl="4" w:tplc="095EB97A">
      <w:numFmt w:val="bullet"/>
      <w:lvlText w:val="•"/>
      <w:lvlJc w:val="left"/>
      <w:pPr>
        <w:ind w:left="4793" w:hanging="360"/>
      </w:pPr>
      <w:rPr>
        <w:rFonts w:hint="default"/>
      </w:rPr>
    </w:lvl>
    <w:lvl w:ilvl="5" w:tplc="1876D1E6">
      <w:numFmt w:val="bullet"/>
      <w:lvlText w:val="•"/>
      <w:lvlJc w:val="left"/>
      <w:pPr>
        <w:ind w:left="5811" w:hanging="360"/>
      </w:pPr>
      <w:rPr>
        <w:rFonts w:hint="default"/>
      </w:rPr>
    </w:lvl>
    <w:lvl w:ilvl="6" w:tplc="FA86703E">
      <w:numFmt w:val="bullet"/>
      <w:lvlText w:val="•"/>
      <w:lvlJc w:val="left"/>
      <w:pPr>
        <w:ind w:left="6829" w:hanging="360"/>
      </w:pPr>
      <w:rPr>
        <w:rFonts w:hint="default"/>
      </w:rPr>
    </w:lvl>
    <w:lvl w:ilvl="7" w:tplc="7756B182">
      <w:numFmt w:val="bullet"/>
      <w:lvlText w:val="•"/>
      <w:lvlJc w:val="left"/>
      <w:pPr>
        <w:ind w:left="7847" w:hanging="360"/>
      </w:pPr>
      <w:rPr>
        <w:rFonts w:hint="default"/>
      </w:rPr>
    </w:lvl>
    <w:lvl w:ilvl="8" w:tplc="4D9CB312">
      <w:numFmt w:val="bullet"/>
      <w:lvlText w:val="•"/>
      <w:lvlJc w:val="left"/>
      <w:pPr>
        <w:ind w:left="8865" w:hanging="360"/>
      </w:pPr>
      <w:rPr>
        <w:rFonts w:hint="default"/>
      </w:rPr>
    </w:lvl>
  </w:abstractNum>
  <w:abstractNum w:abstractNumId="10" w15:restartNumberingAfterBreak="0">
    <w:nsid w:val="7BE01FA5"/>
    <w:multiLevelType w:val="hybridMultilevel"/>
    <w:tmpl w:val="8A4E4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270E4"/>
    <w:multiLevelType w:val="hybridMultilevel"/>
    <w:tmpl w:val="9FF2A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5"/>
  </w:num>
  <w:num w:numId="5">
    <w:abstractNumId w:val="8"/>
  </w:num>
  <w:num w:numId="6">
    <w:abstractNumId w:val="3"/>
  </w:num>
  <w:num w:numId="7">
    <w:abstractNumId w:val="3"/>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6"/>
  </w:num>
  <w:num w:numId="9">
    <w:abstractNumId w:val="11"/>
  </w:num>
  <w:num w:numId="10">
    <w:abstractNumId w:val="0"/>
  </w:num>
  <w:num w:numId="11">
    <w:abstractNumId w:val="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30"/>
    <w:rsid w:val="000478BF"/>
    <w:rsid w:val="000F6F63"/>
    <w:rsid w:val="001515F5"/>
    <w:rsid w:val="001B4C52"/>
    <w:rsid w:val="001D7774"/>
    <w:rsid w:val="00254098"/>
    <w:rsid w:val="00260014"/>
    <w:rsid w:val="002834A7"/>
    <w:rsid w:val="002F6BDF"/>
    <w:rsid w:val="00362822"/>
    <w:rsid w:val="003B7D54"/>
    <w:rsid w:val="00504C38"/>
    <w:rsid w:val="005A0517"/>
    <w:rsid w:val="006050D3"/>
    <w:rsid w:val="00610B4A"/>
    <w:rsid w:val="006919DC"/>
    <w:rsid w:val="006B736D"/>
    <w:rsid w:val="006F210B"/>
    <w:rsid w:val="007037E0"/>
    <w:rsid w:val="00705547"/>
    <w:rsid w:val="007474F2"/>
    <w:rsid w:val="00886A19"/>
    <w:rsid w:val="008D4773"/>
    <w:rsid w:val="009A57A3"/>
    <w:rsid w:val="00A51119"/>
    <w:rsid w:val="00A54ACF"/>
    <w:rsid w:val="00A83D73"/>
    <w:rsid w:val="00AB3A72"/>
    <w:rsid w:val="00B23111"/>
    <w:rsid w:val="00B659DC"/>
    <w:rsid w:val="00BA5730"/>
    <w:rsid w:val="00BC3B80"/>
    <w:rsid w:val="00BC445E"/>
    <w:rsid w:val="00C01ECF"/>
    <w:rsid w:val="00C3008E"/>
    <w:rsid w:val="00C35A16"/>
    <w:rsid w:val="00C37F42"/>
    <w:rsid w:val="00C54661"/>
    <w:rsid w:val="00C90AED"/>
    <w:rsid w:val="00CB4651"/>
    <w:rsid w:val="00CE1C41"/>
    <w:rsid w:val="00DA0FEB"/>
    <w:rsid w:val="00E009A7"/>
    <w:rsid w:val="00E173FA"/>
    <w:rsid w:val="00F4572F"/>
    <w:rsid w:val="00F45B24"/>
    <w:rsid w:val="00F92E8F"/>
    <w:rsid w:val="00FF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9404"/>
  <w15:chartTrackingRefBased/>
  <w15:docId w15:val="{E67F507D-9AA1-45B0-A38C-324044B1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83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6</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Wolf</dc:creator>
  <cp:keywords/>
  <dc:description/>
  <cp:lastModifiedBy>Shane Wolf</cp:lastModifiedBy>
  <cp:revision>29</cp:revision>
  <dcterms:created xsi:type="dcterms:W3CDTF">2018-06-21T11:51:00Z</dcterms:created>
  <dcterms:modified xsi:type="dcterms:W3CDTF">2019-01-29T17:52:00Z</dcterms:modified>
</cp:coreProperties>
</file>